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1132"/>
        <w:gridCol w:w="8955"/>
        <w:gridCol w:w="79"/>
      </w:tblGrid>
      <w:tr w:rsidR="00902AF3">
        <w:tc>
          <w:tcPr>
            <w:tcW w:w="1134" w:type="dxa"/>
            <w:tcMar>
              <w:top w:w="40" w:type="dxa"/>
              <w:left w:w="40" w:type="dxa"/>
              <w:bottom w:w="40" w:type="dxa"/>
              <w:right w:w="40" w:type="dxa"/>
            </w:tcMar>
          </w:tcPr>
          <w:p w:rsidR="00902AF3" w:rsidRDefault="0040368F">
            <w:pPr>
              <w:rPr>
                <w:rFonts w:hint="eastAsia"/>
              </w:rPr>
            </w:pPr>
            <w:r>
              <w:rPr>
                <w:noProof/>
                <w:lang w:val="en-GB" w:eastAsia="en-GB"/>
              </w:rPr>
              <w:drawing>
                <wp:inline distT="0" distB="0" distL="0" distR="0">
                  <wp:extent cx="558000" cy="55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58000" cy="558000"/>
                          </a:xfrm>
                          <a:prstGeom prst="rect">
                            <a:avLst/>
                          </a:prstGeom>
                        </pic:spPr>
                      </pic:pic>
                    </a:graphicData>
                  </a:graphic>
                </wp:inline>
              </w:drawing>
            </w:r>
          </w:p>
        </w:tc>
        <w:tc>
          <w:tcPr>
            <w:tcW w:w="8504" w:type="dxa"/>
            <w:gridSpan w:val="2"/>
            <w:tcMar>
              <w:top w:w="40" w:type="dxa"/>
              <w:left w:w="40" w:type="dxa"/>
              <w:bottom w:w="40" w:type="dxa"/>
              <w:right w:w="40" w:type="dxa"/>
            </w:tcMar>
          </w:tcPr>
          <w:p w:rsidR="00902AF3" w:rsidRDefault="0040368F">
            <w:pPr>
              <w:rPr>
                <w:rFonts w:hint="eastAsia"/>
              </w:rPr>
            </w:pPr>
            <w:r>
              <w:rPr>
                <w:b/>
                <w:color w:val="00843D"/>
                <w:sz w:val="16"/>
              </w:rPr>
              <w:t>BROOMHILL INFANT AND NURSERY SCHOOL</w:t>
            </w:r>
            <w:r>
              <w:rPr>
                <w:b/>
                <w:color w:val="00843D"/>
                <w:sz w:val="16"/>
              </w:rPr>
              <w:br/>
            </w:r>
            <w:r>
              <w:rPr>
                <w:b/>
                <w:color w:val="00843D"/>
                <w:sz w:val="44"/>
              </w:rPr>
              <w:t>MENTAL HEALTH AND</w:t>
            </w:r>
            <w:r>
              <w:rPr>
                <w:b/>
                <w:color w:val="00843D"/>
                <w:sz w:val="44"/>
              </w:rPr>
              <w:br/>
              <w:t>WELLBEING POLICY</w:t>
            </w:r>
            <w:r>
              <w:rPr>
                <w:b/>
                <w:sz w:val="22"/>
              </w:rPr>
              <w:br/>
              <w:t>Nursery to Year 2</w:t>
            </w:r>
            <w:r>
              <w:rPr>
                <w:b/>
                <w:sz w:val="22"/>
              </w:rPr>
              <w:br/>
            </w:r>
            <w:r>
              <w:rPr>
                <w:i/>
                <w:color w:val="00843D"/>
                <w:sz w:val="18"/>
              </w:rPr>
              <w:t>A whole-school relational and trauma-informed approach</w:t>
            </w:r>
          </w:p>
        </w:tc>
      </w:tr>
      <w:tr w:rsidR="00902AF3">
        <w:trPr>
          <w:gridAfter w:val="1"/>
          <w:wAfter w:w="80" w:type="dxa"/>
        </w:trPr>
        <w:tc>
          <w:tcPr>
            <w:tcW w:w="10166" w:type="dxa"/>
            <w:gridSpan w:val="2"/>
            <w:shd w:val="clear" w:color="auto" w:fill="FFF7D6"/>
            <w:tcMar>
              <w:top w:w="120" w:type="dxa"/>
              <w:left w:w="120" w:type="dxa"/>
              <w:bottom w:w="120" w:type="dxa"/>
              <w:right w:w="120" w:type="dxa"/>
            </w:tcMar>
          </w:tcPr>
          <w:p w:rsidR="00902AF3" w:rsidRDefault="0040368F">
            <w:pPr>
              <w:jc w:val="center"/>
              <w:rPr>
                <w:rFonts w:hint="eastAsia"/>
              </w:rPr>
            </w:pPr>
            <w:r>
              <w:rPr>
                <w:b/>
                <w:i/>
                <w:color w:val="00843D"/>
                <w:sz w:val="20"/>
              </w:rPr>
              <w:t>“Every child known, heard, safe and ready to learn.”</w:t>
            </w:r>
          </w:p>
        </w:tc>
      </w:tr>
    </w:tbl>
    <w:p w:rsidR="00902AF3" w:rsidRDefault="0040368F">
      <w:pPr>
        <w:jc w:val="center"/>
        <w:rPr>
          <w:rFonts w:hint="eastAsia"/>
        </w:rPr>
      </w:pPr>
      <w:r>
        <w:rPr>
          <w:b/>
          <w:color w:val="00843D"/>
          <w:sz w:val="18"/>
        </w:rPr>
        <w:t>BELONG  •  CONNECT  •  REGULATE  •  GROW</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3358"/>
        <w:gridCol w:w="6792"/>
      </w:tblGrid>
      <w:tr w:rsidR="00902AF3" w:rsidTr="00E4293F">
        <w:tc>
          <w:tcPr>
            <w:tcW w:w="3361" w:type="dxa"/>
            <w:shd w:val="clear" w:color="auto" w:fill="EAF3E8"/>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b/>
                <w:color w:val="00843D"/>
                <w:sz w:val="28"/>
                <w:szCs w:val="28"/>
              </w:rPr>
              <w:t>Policy owner</w:t>
            </w:r>
          </w:p>
        </w:tc>
        <w:tc>
          <w:tcPr>
            <w:tcW w:w="6805" w:type="dxa"/>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sz w:val="28"/>
                <w:szCs w:val="28"/>
              </w:rPr>
              <w:t>Hayley Farthing, Headteacher and Senior Mental Health Lead</w:t>
            </w:r>
          </w:p>
        </w:tc>
      </w:tr>
      <w:tr w:rsidR="00902AF3" w:rsidTr="00E4293F">
        <w:tc>
          <w:tcPr>
            <w:tcW w:w="3361" w:type="dxa"/>
            <w:shd w:val="clear" w:color="auto" w:fill="EAF3E8"/>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b/>
                <w:color w:val="00843D"/>
                <w:sz w:val="28"/>
                <w:szCs w:val="28"/>
              </w:rPr>
              <w:t>Key partners</w:t>
            </w:r>
          </w:p>
        </w:tc>
        <w:tc>
          <w:tcPr>
            <w:tcW w:w="6805" w:type="dxa"/>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sz w:val="28"/>
                <w:szCs w:val="28"/>
              </w:rPr>
              <w:t>SENDCo, DSL team, MHST Education Mental Health Practitioner, School Nurse, Educational Psychologist, Early Help and health services</w:t>
            </w:r>
          </w:p>
        </w:tc>
      </w:tr>
      <w:tr w:rsidR="00902AF3" w:rsidTr="00E4293F">
        <w:tc>
          <w:tcPr>
            <w:tcW w:w="3361" w:type="dxa"/>
            <w:shd w:val="clear" w:color="auto" w:fill="EAF3E8"/>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b/>
                <w:color w:val="00843D"/>
                <w:sz w:val="28"/>
                <w:szCs w:val="28"/>
              </w:rPr>
              <w:t>Approved by</w:t>
            </w:r>
          </w:p>
        </w:tc>
        <w:tc>
          <w:tcPr>
            <w:tcW w:w="6805" w:type="dxa"/>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sz w:val="28"/>
                <w:szCs w:val="28"/>
              </w:rPr>
              <w:t>Governing Body</w:t>
            </w:r>
          </w:p>
        </w:tc>
      </w:tr>
      <w:tr w:rsidR="00902AF3" w:rsidTr="00E4293F">
        <w:tc>
          <w:tcPr>
            <w:tcW w:w="3361" w:type="dxa"/>
            <w:shd w:val="clear" w:color="auto" w:fill="EAF3E8"/>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b/>
                <w:color w:val="00843D"/>
                <w:sz w:val="28"/>
                <w:szCs w:val="28"/>
              </w:rPr>
              <w:t>Approval date</w:t>
            </w:r>
          </w:p>
        </w:tc>
        <w:tc>
          <w:tcPr>
            <w:tcW w:w="6805" w:type="dxa"/>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sz w:val="28"/>
                <w:szCs w:val="28"/>
              </w:rPr>
              <w:t>September 2026</w:t>
            </w:r>
          </w:p>
        </w:tc>
      </w:tr>
      <w:tr w:rsidR="00902AF3" w:rsidTr="00E4293F">
        <w:tc>
          <w:tcPr>
            <w:tcW w:w="3361" w:type="dxa"/>
            <w:shd w:val="clear" w:color="auto" w:fill="EAF3E8"/>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b/>
                <w:color w:val="00843D"/>
                <w:sz w:val="28"/>
                <w:szCs w:val="28"/>
              </w:rPr>
              <w:t>Review date</w:t>
            </w:r>
          </w:p>
        </w:tc>
        <w:tc>
          <w:tcPr>
            <w:tcW w:w="6805" w:type="dxa"/>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sz w:val="28"/>
                <w:szCs w:val="28"/>
              </w:rPr>
              <w:t>September 2027, or sooner if guidance changes</w:t>
            </w:r>
          </w:p>
        </w:tc>
      </w:tr>
      <w:tr w:rsidR="00902AF3" w:rsidTr="00E4293F">
        <w:tc>
          <w:tcPr>
            <w:tcW w:w="3361" w:type="dxa"/>
            <w:shd w:val="clear" w:color="auto" w:fill="EAF3E8"/>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b/>
                <w:color w:val="00843D"/>
                <w:sz w:val="28"/>
                <w:szCs w:val="28"/>
              </w:rPr>
              <w:t>Implementation</w:t>
            </w:r>
          </w:p>
        </w:tc>
        <w:tc>
          <w:tcPr>
            <w:tcW w:w="6805" w:type="dxa"/>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sz w:val="28"/>
                <w:szCs w:val="28"/>
              </w:rPr>
              <w:t>Whole-school; Nursery, Inclusion Base and Years Reception to 2</w:t>
            </w:r>
          </w:p>
        </w:tc>
      </w:tr>
      <w:tr w:rsidR="00902AF3" w:rsidTr="00E4293F">
        <w:tc>
          <w:tcPr>
            <w:tcW w:w="3361" w:type="dxa"/>
            <w:shd w:val="clear" w:color="auto" w:fill="EAF3E8"/>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b/>
                <w:color w:val="00843D"/>
                <w:sz w:val="28"/>
                <w:szCs w:val="28"/>
              </w:rPr>
              <w:t>Read alongside</w:t>
            </w:r>
          </w:p>
        </w:tc>
        <w:tc>
          <w:tcPr>
            <w:tcW w:w="6805" w:type="dxa"/>
            <w:tcMar>
              <w:top w:w="60" w:type="dxa"/>
              <w:left w:w="100" w:type="dxa"/>
              <w:bottom w:w="60" w:type="dxa"/>
              <w:right w:w="100" w:type="dxa"/>
            </w:tcMar>
          </w:tcPr>
          <w:p w:rsidR="00902AF3" w:rsidRPr="00E4293F" w:rsidRDefault="0040368F">
            <w:pPr>
              <w:rPr>
                <w:rFonts w:ascii="Arial" w:hAnsi="Arial" w:cs="Arial"/>
                <w:sz w:val="28"/>
                <w:szCs w:val="28"/>
              </w:rPr>
            </w:pPr>
            <w:r w:rsidRPr="00E4293F">
              <w:rPr>
                <w:rFonts w:ascii="Arial" w:hAnsi="Arial" w:cs="Arial"/>
                <w:sz w:val="28"/>
                <w:szCs w:val="28"/>
              </w:rPr>
              <w:t xml:space="preserve">Safeguarding and Child Protection, PSHE, SEND and Inclusion, Behaviour, Anti-Bullying, </w:t>
            </w:r>
            <w:r w:rsidRPr="00E4293F">
              <w:rPr>
                <w:rFonts w:ascii="Arial" w:hAnsi="Arial" w:cs="Arial"/>
                <w:sz w:val="28"/>
                <w:szCs w:val="28"/>
              </w:rPr>
              <w:t>Attendance, Equality, Online Safety and Staff Wellbeing policies</w:t>
            </w:r>
          </w:p>
        </w:tc>
      </w:tr>
    </w:tbl>
    <w:p w:rsidR="00902AF3" w:rsidRDefault="0040368F">
      <w:pPr>
        <w:rPr>
          <w:rFonts w:hint="eastAsia"/>
        </w:rPr>
      </w:pPr>
      <w:r>
        <w:br w:type="page"/>
      </w:r>
    </w:p>
    <w:p w:rsidR="00902AF3" w:rsidRDefault="0040368F">
      <w:pPr>
        <w:pStyle w:val="Heading1"/>
      </w:pPr>
      <w:r>
        <w:lastRenderedPageBreak/>
        <w:t>1  Purpose and strategic intent</w:t>
      </w:r>
    </w:p>
    <w:p w:rsidR="00902AF3" w:rsidRPr="00E4293F" w:rsidRDefault="0040368F">
      <w:pPr>
        <w:rPr>
          <w:rFonts w:ascii="Arial" w:hAnsi="Arial" w:cs="Arial"/>
          <w:sz w:val="22"/>
        </w:rPr>
      </w:pPr>
      <w:r w:rsidRPr="00E4293F">
        <w:rPr>
          <w:rFonts w:ascii="Arial" w:hAnsi="Arial" w:cs="Arial"/>
          <w:sz w:val="22"/>
        </w:rPr>
        <w:t xml:space="preserve">Broomhill Infant School promotes positive mental health as the foundation for belonging, learning and participation. We recognise that mental health exists </w:t>
      </w:r>
      <w:r w:rsidRPr="00E4293F">
        <w:rPr>
          <w:rFonts w:ascii="Arial" w:hAnsi="Arial" w:cs="Arial"/>
          <w:sz w:val="22"/>
        </w:rPr>
        <w:t>on a continuum and may change in response to development, relationships, communication needs, health, family circumstances, trauma, adversity and wider experiences. Our role is to create protective conditions, teach knowledge and skills, notice change earl</w:t>
      </w:r>
      <w:r w:rsidRPr="00E4293F">
        <w:rPr>
          <w:rFonts w:ascii="Arial" w:hAnsi="Arial" w:cs="Arial"/>
          <w:sz w:val="22"/>
        </w:rPr>
        <w:t>y, offer proportionate support and connect children and families with specialist help when needed.</w:t>
      </w:r>
    </w:p>
    <w:p w:rsidR="00902AF3" w:rsidRPr="00E4293F" w:rsidRDefault="0040368F">
      <w:pPr>
        <w:rPr>
          <w:rFonts w:ascii="Arial" w:hAnsi="Arial" w:cs="Arial"/>
          <w:sz w:val="22"/>
        </w:rPr>
      </w:pPr>
      <w:r w:rsidRPr="00E4293F">
        <w:rPr>
          <w:rFonts w:ascii="Arial" w:hAnsi="Arial" w:cs="Arial"/>
          <w:sz w:val="22"/>
        </w:rPr>
        <w:t>Our approach is relational, trauma-informed, inclusive and hopeful. We do not diagnose. We listen, observe, safeguard, support and refer. The child’s voice a</w:t>
      </w:r>
      <w:r w:rsidRPr="00E4293F">
        <w:rPr>
          <w:rFonts w:ascii="Arial" w:hAnsi="Arial" w:cs="Arial"/>
          <w:sz w:val="22"/>
        </w:rPr>
        <w:t>nd lived experience remain central, while parents and carers are respected as essential partners unless doing so would place a child at risk.</w:t>
      </w:r>
    </w:p>
    <w:p w:rsidR="00902AF3" w:rsidRPr="00E4293F" w:rsidRDefault="0040368F">
      <w:pPr>
        <w:pStyle w:val="Heading2"/>
        <w:rPr>
          <w:rFonts w:ascii="Arial" w:hAnsi="Arial" w:cs="Arial"/>
          <w:sz w:val="22"/>
          <w:szCs w:val="22"/>
        </w:rPr>
      </w:pPr>
      <w:r w:rsidRPr="00E4293F">
        <w:rPr>
          <w:rFonts w:ascii="Arial" w:hAnsi="Arial" w:cs="Arial"/>
          <w:sz w:val="22"/>
          <w:szCs w:val="22"/>
        </w:rPr>
        <w:t>Aims</w:t>
      </w:r>
    </w:p>
    <w:p w:rsidR="00902AF3" w:rsidRPr="00E4293F" w:rsidRDefault="0040368F">
      <w:pPr>
        <w:pStyle w:val="ListBullet"/>
        <w:ind w:left="312" w:hanging="170"/>
        <w:rPr>
          <w:rFonts w:ascii="Arial" w:hAnsi="Arial" w:cs="Arial"/>
          <w:sz w:val="22"/>
        </w:rPr>
      </w:pPr>
      <w:r w:rsidRPr="00E4293F">
        <w:rPr>
          <w:rFonts w:ascii="Arial" w:hAnsi="Arial" w:cs="Arial"/>
          <w:sz w:val="22"/>
        </w:rPr>
        <w:t>Build a culture where every child feels known, safe, included and able to seek help.</w:t>
      </w:r>
    </w:p>
    <w:p w:rsidR="00902AF3" w:rsidRPr="00E4293F" w:rsidRDefault="0040368F">
      <w:pPr>
        <w:pStyle w:val="ListBullet"/>
        <w:ind w:left="312" w:hanging="170"/>
        <w:rPr>
          <w:rFonts w:ascii="Arial" w:hAnsi="Arial" w:cs="Arial"/>
          <w:sz w:val="22"/>
        </w:rPr>
      </w:pPr>
      <w:r w:rsidRPr="00E4293F">
        <w:rPr>
          <w:rFonts w:ascii="Arial" w:hAnsi="Arial" w:cs="Arial"/>
          <w:sz w:val="22"/>
        </w:rPr>
        <w:t>Strengthen protective fa</w:t>
      </w:r>
      <w:r w:rsidRPr="00E4293F">
        <w:rPr>
          <w:rFonts w:ascii="Arial" w:hAnsi="Arial" w:cs="Arial"/>
          <w:sz w:val="22"/>
        </w:rPr>
        <w:t>ctors: trusted relationships, predictable routines, communication, play, movement, outdoor experiences, sleep, nutrition, attendance and successful learning.</w:t>
      </w:r>
    </w:p>
    <w:p w:rsidR="00902AF3" w:rsidRPr="00E4293F" w:rsidRDefault="0040368F">
      <w:pPr>
        <w:pStyle w:val="ListBullet"/>
        <w:ind w:left="312" w:hanging="170"/>
        <w:rPr>
          <w:rFonts w:ascii="Arial" w:hAnsi="Arial" w:cs="Arial"/>
          <w:sz w:val="22"/>
        </w:rPr>
      </w:pPr>
      <w:r w:rsidRPr="00E4293F">
        <w:rPr>
          <w:rFonts w:ascii="Arial" w:hAnsi="Arial" w:cs="Arial"/>
          <w:sz w:val="22"/>
        </w:rPr>
        <w:t>Teach emotional literacy, regulation, relationships and help-seeking through Jigsaw PSHE and every</w:t>
      </w:r>
      <w:r w:rsidRPr="00E4293F">
        <w:rPr>
          <w:rFonts w:ascii="Arial" w:hAnsi="Arial" w:cs="Arial"/>
          <w:sz w:val="22"/>
        </w:rPr>
        <w:t>day practice.</w:t>
      </w:r>
    </w:p>
    <w:p w:rsidR="00902AF3" w:rsidRPr="00E4293F" w:rsidRDefault="0040368F">
      <w:pPr>
        <w:pStyle w:val="ListBullet"/>
        <w:ind w:left="312" w:hanging="170"/>
        <w:rPr>
          <w:rFonts w:ascii="Arial" w:hAnsi="Arial" w:cs="Arial"/>
          <w:sz w:val="22"/>
        </w:rPr>
      </w:pPr>
      <w:r w:rsidRPr="00E4293F">
        <w:rPr>
          <w:rFonts w:ascii="Arial" w:hAnsi="Arial" w:cs="Arial"/>
          <w:sz w:val="22"/>
        </w:rPr>
        <w:t>Identify emerging needs early and respond through a clear graduated pathway.</w:t>
      </w:r>
    </w:p>
    <w:p w:rsidR="00902AF3" w:rsidRPr="00E4293F" w:rsidRDefault="0040368F">
      <w:pPr>
        <w:pStyle w:val="ListBullet"/>
        <w:ind w:left="312" w:hanging="170"/>
        <w:rPr>
          <w:rFonts w:ascii="Arial" w:hAnsi="Arial" w:cs="Arial"/>
          <w:sz w:val="22"/>
        </w:rPr>
      </w:pPr>
      <w:r w:rsidRPr="00E4293F">
        <w:rPr>
          <w:rFonts w:ascii="Arial" w:hAnsi="Arial" w:cs="Arial"/>
          <w:sz w:val="22"/>
        </w:rPr>
        <w:t>Ensure equitable access for pupils with SEND, disadvantaged pupils and those facing vulnerability or adversity.</w:t>
      </w:r>
    </w:p>
    <w:p w:rsidR="00902AF3" w:rsidRPr="00E4293F" w:rsidRDefault="0040368F">
      <w:pPr>
        <w:pStyle w:val="ListBullet"/>
        <w:ind w:left="312" w:hanging="170"/>
        <w:rPr>
          <w:rFonts w:ascii="Arial" w:hAnsi="Arial" w:cs="Arial"/>
          <w:sz w:val="22"/>
        </w:rPr>
      </w:pPr>
      <w:r w:rsidRPr="00E4293F">
        <w:rPr>
          <w:rFonts w:ascii="Arial" w:hAnsi="Arial" w:cs="Arial"/>
          <w:sz w:val="22"/>
        </w:rPr>
        <w:t>Work effectively with families, MHST, School Nursing,</w:t>
      </w:r>
      <w:r w:rsidRPr="00E4293F">
        <w:rPr>
          <w:rFonts w:ascii="Arial" w:hAnsi="Arial" w:cs="Arial"/>
          <w:sz w:val="22"/>
        </w:rPr>
        <w:t xml:space="preserve"> Educational Psychology, Early Help, Primary Mental Health and CAMHS.</w:t>
      </w:r>
    </w:p>
    <w:p w:rsidR="00902AF3" w:rsidRPr="00E4293F" w:rsidRDefault="0040368F">
      <w:pPr>
        <w:pStyle w:val="ListBullet"/>
        <w:ind w:left="312" w:hanging="170"/>
        <w:rPr>
          <w:rFonts w:ascii="Arial" w:hAnsi="Arial" w:cs="Arial"/>
          <w:sz w:val="22"/>
        </w:rPr>
      </w:pPr>
      <w:r w:rsidRPr="00E4293F">
        <w:rPr>
          <w:rFonts w:ascii="Arial" w:hAnsi="Arial" w:cs="Arial"/>
          <w:sz w:val="22"/>
        </w:rPr>
        <w:t>Protect staff wellbeing, supervision and confidence so adults can provide calm, consistent support.</w:t>
      </w:r>
    </w:p>
    <w:p w:rsidR="00902AF3" w:rsidRPr="00E4293F" w:rsidRDefault="0040368F">
      <w:pPr>
        <w:pStyle w:val="ListBullet"/>
        <w:ind w:left="312" w:hanging="170"/>
        <w:rPr>
          <w:rFonts w:ascii="Arial" w:hAnsi="Arial" w:cs="Arial"/>
          <w:sz w:val="22"/>
        </w:rPr>
      </w:pPr>
      <w:r w:rsidRPr="00E4293F">
        <w:rPr>
          <w:rFonts w:ascii="Arial" w:hAnsi="Arial" w:cs="Arial"/>
          <w:sz w:val="22"/>
        </w:rPr>
        <w:t>Evaluate impact using pupil, parent and staff voice alongside attendance, behaviour, s</w:t>
      </w:r>
      <w:r w:rsidRPr="00E4293F">
        <w:rPr>
          <w:rFonts w:ascii="Arial" w:hAnsi="Arial" w:cs="Arial"/>
          <w:sz w:val="22"/>
        </w:rPr>
        <w:t>afeguarding, learning and intervention information.</w:t>
      </w:r>
    </w:p>
    <w:p w:rsidR="00902AF3" w:rsidRDefault="0040368F">
      <w:pPr>
        <w:pStyle w:val="Heading1"/>
      </w:pPr>
      <w:r>
        <w:t>2  Definition and scope</w:t>
      </w:r>
    </w:p>
    <w:p w:rsidR="00902AF3" w:rsidRPr="00E4293F" w:rsidRDefault="0040368F">
      <w:pPr>
        <w:rPr>
          <w:rFonts w:ascii="Arial" w:hAnsi="Arial" w:cs="Arial"/>
          <w:sz w:val="22"/>
        </w:rPr>
      </w:pPr>
      <w:r w:rsidRPr="00E4293F">
        <w:rPr>
          <w:rFonts w:ascii="Arial" w:hAnsi="Arial" w:cs="Arial"/>
          <w:sz w:val="22"/>
        </w:rPr>
        <w:t xml:space="preserve">The World Health Organization describes mental health as a state of wellbeing that enables people to cope with life, realise abilities, learn and work well, and contribute to </w:t>
      </w:r>
      <w:r w:rsidRPr="00E4293F">
        <w:rPr>
          <w:rFonts w:ascii="Arial" w:hAnsi="Arial" w:cs="Arial"/>
          <w:sz w:val="22"/>
        </w:rPr>
        <w:t>community. For infant children, mental wellbeing is seen through connection, play, communication, curiosity, regulation, participation, relationships and the ability to recover with support.</w:t>
      </w:r>
    </w:p>
    <w:p w:rsidR="00902AF3" w:rsidRPr="00E4293F" w:rsidRDefault="0040368F">
      <w:pPr>
        <w:rPr>
          <w:rFonts w:ascii="Arial" w:hAnsi="Arial" w:cs="Arial"/>
          <w:sz w:val="22"/>
        </w:rPr>
      </w:pPr>
      <w:r w:rsidRPr="00E4293F">
        <w:rPr>
          <w:rFonts w:ascii="Arial" w:hAnsi="Arial" w:cs="Arial"/>
          <w:sz w:val="22"/>
        </w:rPr>
        <w:t>This policy covers prevention, promotion, early identification, g</w:t>
      </w:r>
      <w:r w:rsidRPr="00E4293F">
        <w:rPr>
          <w:rFonts w:ascii="Arial" w:hAnsi="Arial" w:cs="Arial"/>
          <w:sz w:val="22"/>
        </w:rPr>
        <w:t>raduated support, partnership and safeguarding for pupils. Staff wellbeing is also recognised because emotionally available adults are essential; detailed employment support sits within the Staff Wellbeing Policy and action plan.</w:t>
      </w:r>
    </w:p>
    <w:p w:rsidR="00902AF3" w:rsidRDefault="0040368F">
      <w:pPr>
        <w:pStyle w:val="Heading1"/>
      </w:pPr>
      <w:r>
        <w:t>3  The Broomhill whole-sch</w:t>
      </w:r>
      <w:r>
        <w:t>ool approach</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51"/>
        <w:gridCol w:w="6576"/>
      </w:tblGrid>
      <w:tr w:rsidR="00902AF3">
        <w:trPr>
          <w:tblHeader/>
        </w:trPr>
        <w:tc>
          <w:tcPr>
            <w:tcW w:w="2551" w:type="dxa"/>
            <w:shd w:val="clear" w:color="auto" w:fill="00843D"/>
            <w:tcMar>
              <w:top w:w="80" w:type="dxa"/>
              <w:left w:w="100" w:type="dxa"/>
              <w:bottom w:w="80" w:type="dxa"/>
              <w:right w:w="100" w:type="dxa"/>
            </w:tcMar>
          </w:tcPr>
          <w:p w:rsidR="00902AF3" w:rsidRPr="00E4293F" w:rsidRDefault="0040368F">
            <w:pPr>
              <w:rPr>
                <w:rFonts w:ascii="Arial" w:hAnsi="Arial" w:cs="Arial"/>
                <w:sz w:val="22"/>
              </w:rPr>
            </w:pPr>
            <w:r w:rsidRPr="00E4293F">
              <w:rPr>
                <w:rFonts w:ascii="Arial" w:hAnsi="Arial" w:cs="Arial"/>
                <w:b/>
                <w:color w:val="FFFFFF"/>
                <w:sz w:val="22"/>
              </w:rPr>
              <w:t>Protective strand</w:t>
            </w:r>
          </w:p>
        </w:tc>
        <w:tc>
          <w:tcPr>
            <w:tcW w:w="6576" w:type="dxa"/>
            <w:shd w:val="clear" w:color="auto" w:fill="00843D"/>
            <w:tcMar>
              <w:top w:w="80" w:type="dxa"/>
              <w:left w:w="100" w:type="dxa"/>
              <w:bottom w:w="80" w:type="dxa"/>
              <w:right w:w="100" w:type="dxa"/>
            </w:tcMar>
          </w:tcPr>
          <w:p w:rsidR="00902AF3" w:rsidRPr="00E4293F" w:rsidRDefault="0040368F">
            <w:pPr>
              <w:rPr>
                <w:rFonts w:ascii="Arial" w:hAnsi="Arial" w:cs="Arial"/>
                <w:sz w:val="22"/>
              </w:rPr>
            </w:pPr>
            <w:r w:rsidRPr="00E4293F">
              <w:rPr>
                <w:rFonts w:ascii="Arial" w:hAnsi="Arial" w:cs="Arial"/>
                <w:b/>
                <w:color w:val="FFFFFF"/>
                <w:sz w:val="22"/>
              </w:rPr>
              <w:t>What this looks like at Broomhill</w:t>
            </w:r>
          </w:p>
        </w:tc>
      </w:tr>
      <w:tr w:rsidR="00902AF3">
        <w:tc>
          <w:tcPr>
            <w:tcW w:w="2551"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Relationships and belonging</w:t>
            </w:r>
          </w:p>
        </w:tc>
        <w:tc>
          <w:tcPr>
            <w:tcW w:w="6576"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Warm welcome, trusted adults, LSA support in every class, strong transitions, pupil voice, class charters and inclusive communication.</w:t>
            </w:r>
          </w:p>
        </w:tc>
      </w:tr>
      <w:tr w:rsidR="00902AF3">
        <w:tc>
          <w:tcPr>
            <w:tcW w:w="2551"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Safety and predictability</w:t>
            </w:r>
          </w:p>
        </w:tc>
        <w:tc>
          <w:tcPr>
            <w:tcW w:w="6576"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Consistent routines, clear boundaries, visual supports, Calm Zones, the Nest, Blossoms, restorative repair and safeguarding confidence.</w:t>
            </w:r>
          </w:p>
        </w:tc>
      </w:tr>
      <w:tr w:rsidR="00902AF3">
        <w:tc>
          <w:tcPr>
            <w:tcW w:w="2551"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Emotional literacy and regulation</w:t>
            </w:r>
          </w:p>
        </w:tc>
        <w:tc>
          <w:tcPr>
            <w:tcW w:w="6576"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Daily Time to Connect, Jigsaw, Zones of Regulation, feelings vocabulary, mindfulness,</w:t>
            </w:r>
            <w:r w:rsidRPr="00E4293F">
              <w:rPr>
                <w:rFonts w:ascii="Arial" w:hAnsi="Arial" w:cs="Arial"/>
                <w:sz w:val="22"/>
              </w:rPr>
              <w:t xml:space="preserve"> stories, movement and co-regulation.</w:t>
            </w:r>
          </w:p>
        </w:tc>
      </w:tr>
      <w:tr w:rsidR="00902AF3">
        <w:tc>
          <w:tcPr>
            <w:tcW w:w="2551"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Physical wellbeing</w:t>
            </w:r>
          </w:p>
        </w:tc>
        <w:tc>
          <w:tcPr>
            <w:tcW w:w="6576"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Open snack bars, water, outdoor provision, active play, PE, sleep and healthy-routine teaching, sensory and movement opportunities.</w:t>
            </w:r>
          </w:p>
        </w:tc>
      </w:tr>
      <w:tr w:rsidR="00902AF3">
        <w:tc>
          <w:tcPr>
            <w:tcW w:w="2551"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lastRenderedPageBreak/>
              <w:t>Purpose and achievement</w:t>
            </w:r>
          </w:p>
        </w:tc>
        <w:tc>
          <w:tcPr>
            <w:tcW w:w="6576"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Accessible curriculum, reasonable adjustm</w:t>
            </w:r>
            <w:r w:rsidRPr="00E4293F">
              <w:rPr>
                <w:rFonts w:ascii="Arial" w:hAnsi="Arial" w:cs="Arial"/>
                <w:sz w:val="22"/>
              </w:rPr>
              <w:t>ents, strengths-based feedback, meaningful responsibility, creative and outdoor learning.</w:t>
            </w:r>
          </w:p>
        </w:tc>
      </w:tr>
      <w:tr w:rsidR="00902AF3">
        <w:tc>
          <w:tcPr>
            <w:tcW w:w="2551"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Family and community</w:t>
            </w:r>
          </w:p>
        </w:tc>
        <w:tc>
          <w:tcPr>
            <w:tcW w:w="6576"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Early conversation, Class Dojo information, workshops, MHST, School Nurse, Educational Psychologist, Early Help and careful signposting.</w:t>
            </w:r>
          </w:p>
        </w:tc>
      </w:tr>
    </w:tbl>
    <w:p w:rsidR="00902AF3" w:rsidRDefault="0040368F">
      <w:pPr>
        <w:pStyle w:val="Heading1"/>
      </w:pPr>
      <w:r>
        <w:t xml:space="preserve">4  </w:t>
      </w:r>
      <w:r>
        <w:t>Nurture ethos and relational practice</w:t>
      </w:r>
    </w:p>
    <w:p w:rsidR="00902AF3" w:rsidRPr="00E4293F" w:rsidRDefault="0040368F">
      <w:pPr>
        <w:rPr>
          <w:rFonts w:ascii="Arial" w:hAnsi="Arial" w:cs="Arial"/>
          <w:sz w:val="22"/>
        </w:rPr>
      </w:pPr>
      <w:r w:rsidRPr="00E4293F">
        <w:rPr>
          <w:rFonts w:ascii="Arial" w:hAnsi="Arial" w:cs="Arial"/>
          <w:sz w:val="22"/>
        </w:rPr>
        <w:t>Nurture is the way Broomhill organises relationships, routines, environments and responses to behaviour. Adults understand that behaviour communicates need. They respond with curiosity, empathy, co-regulation and firm,</w:t>
      </w:r>
      <w:r w:rsidRPr="00E4293F">
        <w:rPr>
          <w:rFonts w:ascii="Arial" w:hAnsi="Arial" w:cs="Arial"/>
          <w:sz w:val="22"/>
        </w:rPr>
        <w:t xml:space="preserve"> safe boundaries, asking what may be happening for the child and what skill, support or environmental change is needed.</w:t>
      </w:r>
    </w:p>
    <w:p w:rsidR="00902AF3" w:rsidRPr="00E4293F" w:rsidRDefault="0040368F">
      <w:pPr>
        <w:pStyle w:val="ListBullet"/>
        <w:ind w:left="312" w:hanging="170"/>
        <w:rPr>
          <w:rFonts w:ascii="Arial" w:hAnsi="Arial" w:cs="Arial"/>
          <w:sz w:val="22"/>
        </w:rPr>
      </w:pPr>
      <w:r w:rsidRPr="00E4293F">
        <w:rPr>
          <w:rFonts w:ascii="Arial" w:hAnsi="Arial" w:cs="Arial"/>
          <w:sz w:val="22"/>
        </w:rPr>
        <w:t>Connection precedes correction: adults establish safety and relationship before expecting reflection or problem-solving.</w:t>
      </w:r>
    </w:p>
    <w:p w:rsidR="00902AF3" w:rsidRPr="00E4293F" w:rsidRDefault="0040368F">
      <w:pPr>
        <w:pStyle w:val="ListBullet"/>
        <w:ind w:left="312" w:hanging="170"/>
        <w:rPr>
          <w:rFonts w:ascii="Arial" w:hAnsi="Arial" w:cs="Arial"/>
          <w:sz w:val="22"/>
        </w:rPr>
      </w:pPr>
      <w:r w:rsidRPr="00E4293F">
        <w:rPr>
          <w:rFonts w:ascii="Arial" w:hAnsi="Arial" w:cs="Arial"/>
          <w:sz w:val="22"/>
        </w:rPr>
        <w:t>Children experi</w:t>
      </w:r>
      <w:r w:rsidRPr="00E4293F">
        <w:rPr>
          <w:rFonts w:ascii="Arial" w:hAnsi="Arial" w:cs="Arial"/>
          <w:sz w:val="22"/>
        </w:rPr>
        <w:t>ence predictable welcome, transitions, visual structure and emotionally available adults.</w:t>
      </w:r>
    </w:p>
    <w:p w:rsidR="00902AF3" w:rsidRPr="00E4293F" w:rsidRDefault="0040368F">
      <w:pPr>
        <w:pStyle w:val="ListBullet"/>
        <w:ind w:left="312" w:hanging="170"/>
        <w:rPr>
          <w:rFonts w:ascii="Arial" w:hAnsi="Arial" w:cs="Arial"/>
          <w:sz w:val="22"/>
        </w:rPr>
      </w:pPr>
      <w:r w:rsidRPr="00E4293F">
        <w:rPr>
          <w:rFonts w:ascii="Arial" w:hAnsi="Arial" w:cs="Arial"/>
          <w:sz w:val="22"/>
        </w:rPr>
        <w:t>Feelings are accepted; unsafe or hurtful actions are calmly limited and repaired.</w:t>
      </w:r>
    </w:p>
    <w:p w:rsidR="00902AF3" w:rsidRPr="00E4293F" w:rsidRDefault="0040368F">
      <w:pPr>
        <w:pStyle w:val="ListBullet"/>
        <w:ind w:left="312" w:hanging="170"/>
        <w:rPr>
          <w:rFonts w:ascii="Arial" w:hAnsi="Arial" w:cs="Arial"/>
          <w:sz w:val="22"/>
        </w:rPr>
      </w:pPr>
      <w:r w:rsidRPr="00E4293F">
        <w:rPr>
          <w:rFonts w:ascii="Arial" w:hAnsi="Arial" w:cs="Arial"/>
          <w:sz w:val="22"/>
        </w:rPr>
        <w:t>Restorative conversations support understanding, responsibility, reconnection and su</w:t>
      </w:r>
      <w:r w:rsidRPr="00E4293F">
        <w:rPr>
          <w:rFonts w:ascii="Arial" w:hAnsi="Arial" w:cs="Arial"/>
          <w:sz w:val="22"/>
        </w:rPr>
        <w:t>ccessful return to learning.</w:t>
      </w:r>
    </w:p>
    <w:p w:rsidR="00902AF3" w:rsidRPr="00E4293F" w:rsidRDefault="0040368F">
      <w:pPr>
        <w:pStyle w:val="ListBullet"/>
        <w:ind w:left="312" w:hanging="170"/>
        <w:rPr>
          <w:rFonts w:ascii="Arial" w:hAnsi="Arial" w:cs="Arial"/>
          <w:sz w:val="22"/>
        </w:rPr>
      </w:pPr>
      <w:r w:rsidRPr="00E4293F">
        <w:rPr>
          <w:rFonts w:ascii="Arial" w:hAnsi="Arial" w:cs="Arial"/>
          <w:sz w:val="22"/>
        </w:rPr>
        <w:t>Individual regulation plans, sensory adjustments, communication supports and safe spaces are used proactively and reviewed.</w:t>
      </w:r>
    </w:p>
    <w:p w:rsidR="00902AF3" w:rsidRPr="00E4293F" w:rsidRDefault="0040368F">
      <w:pPr>
        <w:pStyle w:val="ListBullet"/>
        <w:ind w:left="312" w:hanging="170"/>
        <w:rPr>
          <w:rFonts w:ascii="Arial" w:hAnsi="Arial" w:cs="Arial"/>
          <w:sz w:val="22"/>
        </w:rPr>
      </w:pPr>
      <w:r w:rsidRPr="00E4293F">
        <w:rPr>
          <w:rFonts w:ascii="Arial" w:hAnsi="Arial" w:cs="Arial"/>
          <w:sz w:val="22"/>
        </w:rPr>
        <w:t>Nurture, play therapy, Intensive Interaction, social stories, Lego Therapy, Six Bricks, Story Massage a</w:t>
      </w:r>
      <w:r w:rsidRPr="00E4293F">
        <w:rPr>
          <w:rFonts w:ascii="Arial" w:hAnsi="Arial" w:cs="Arial"/>
          <w:sz w:val="22"/>
        </w:rPr>
        <w:t>nd animal-assisted work with Jack may form part of planned support.</w:t>
      </w:r>
    </w:p>
    <w:p w:rsidR="00902AF3" w:rsidRDefault="0040368F">
      <w:pPr>
        <w:pStyle w:val="Heading1"/>
      </w:pPr>
      <w:r>
        <w:t>5  Curriculum prevention and awareness</w:t>
      </w:r>
    </w:p>
    <w:p w:rsidR="00902AF3" w:rsidRPr="00E4293F" w:rsidRDefault="0040368F">
      <w:pPr>
        <w:rPr>
          <w:rFonts w:ascii="Arial" w:hAnsi="Arial" w:cs="Arial"/>
          <w:sz w:val="22"/>
        </w:rPr>
      </w:pPr>
      <w:r w:rsidRPr="00E4293F">
        <w:rPr>
          <w:rFonts w:ascii="Arial" w:hAnsi="Arial" w:cs="Arial"/>
          <w:sz w:val="22"/>
        </w:rPr>
        <w:t>Jigsaw is the planned spine for emotional literacy, relationships, health and wellbeing teaching. Children learn to recognise feelings and body signa</w:t>
      </w:r>
      <w:r w:rsidRPr="00E4293F">
        <w:rPr>
          <w:rFonts w:ascii="Arial" w:hAnsi="Arial" w:cs="Arial"/>
          <w:sz w:val="22"/>
        </w:rPr>
        <w:t>ls, use regulation strategies, build friendships, respect difference, stay safe, cope with change, set goals and identify trusted adults. The PSHE curriculum is reinforced through assemblies, stories, continuous provision, outdoor learning and daily intera</w:t>
      </w:r>
      <w:r w:rsidRPr="00E4293F">
        <w:rPr>
          <w:rFonts w:ascii="Arial" w:hAnsi="Arial" w:cs="Arial"/>
          <w:sz w:val="22"/>
        </w:rPr>
        <w:t>ctions.</w:t>
      </w:r>
    </w:p>
    <w:p w:rsidR="00902AF3" w:rsidRPr="00E4293F" w:rsidRDefault="0040368F">
      <w:pPr>
        <w:pStyle w:val="Heading2"/>
        <w:rPr>
          <w:rFonts w:ascii="Arial" w:hAnsi="Arial" w:cs="Arial"/>
          <w:sz w:val="22"/>
          <w:szCs w:val="22"/>
        </w:rPr>
      </w:pPr>
      <w:r w:rsidRPr="00E4293F">
        <w:rPr>
          <w:rFonts w:ascii="Arial" w:hAnsi="Arial" w:cs="Arial"/>
          <w:sz w:val="22"/>
          <w:szCs w:val="22"/>
        </w:rPr>
        <w:t>Awareness events and safeguarding education</w:t>
      </w:r>
    </w:p>
    <w:p w:rsidR="00902AF3" w:rsidRPr="00E4293F" w:rsidRDefault="0040368F">
      <w:pPr>
        <w:pStyle w:val="ListBullet"/>
        <w:ind w:left="312" w:hanging="170"/>
        <w:rPr>
          <w:rFonts w:ascii="Arial" w:hAnsi="Arial" w:cs="Arial"/>
          <w:sz w:val="22"/>
        </w:rPr>
      </w:pPr>
      <w:r w:rsidRPr="00E4293F">
        <w:rPr>
          <w:rFonts w:ascii="Arial" w:hAnsi="Arial" w:cs="Arial"/>
          <w:sz w:val="22"/>
        </w:rPr>
        <w:t>World Mental Health Day on 10 October is used to normalise age-appropriate talk about wellbeing, connection and seeking help.</w:t>
      </w:r>
    </w:p>
    <w:p w:rsidR="00902AF3" w:rsidRPr="00E4293F" w:rsidRDefault="0040368F">
      <w:pPr>
        <w:pStyle w:val="ListBullet"/>
        <w:ind w:left="312" w:hanging="170"/>
        <w:rPr>
          <w:rFonts w:ascii="Arial" w:hAnsi="Arial" w:cs="Arial"/>
          <w:sz w:val="22"/>
        </w:rPr>
      </w:pPr>
      <w:r w:rsidRPr="00E4293F">
        <w:rPr>
          <w:rFonts w:ascii="Arial" w:hAnsi="Arial" w:cs="Arial"/>
          <w:sz w:val="22"/>
        </w:rPr>
        <w:t>Children’s Mental Health Week provides a pupil-led focus on belonging, kindnes</w:t>
      </w:r>
      <w:r w:rsidRPr="00E4293F">
        <w:rPr>
          <w:rFonts w:ascii="Arial" w:hAnsi="Arial" w:cs="Arial"/>
          <w:sz w:val="22"/>
        </w:rPr>
        <w:t>s, voice and practical wellbeing strategies.</w:t>
      </w:r>
    </w:p>
    <w:p w:rsidR="00902AF3" w:rsidRPr="00E4293F" w:rsidRDefault="0040368F">
      <w:pPr>
        <w:pStyle w:val="ListBullet"/>
        <w:ind w:left="312" w:hanging="170"/>
        <w:rPr>
          <w:rFonts w:ascii="Arial" w:hAnsi="Arial" w:cs="Arial"/>
          <w:sz w:val="22"/>
        </w:rPr>
      </w:pPr>
      <w:r w:rsidRPr="00E4293F">
        <w:rPr>
          <w:rFonts w:ascii="Arial" w:hAnsi="Arial" w:cs="Arial"/>
          <w:sz w:val="22"/>
        </w:rPr>
        <w:t>Anti-Bullying Week, Safer Internet Day and transition events reinforce relationships, safety and help-seeking.</w:t>
      </w:r>
    </w:p>
    <w:p w:rsidR="00902AF3" w:rsidRPr="00E4293F" w:rsidRDefault="0040368F">
      <w:pPr>
        <w:pStyle w:val="ListBullet"/>
        <w:ind w:left="312" w:hanging="170"/>
        <w:rPr>
          <w:rFonts w:ascii="Arial" w:hAnsi="Arial" w:cs="Arial"/>
          <w:sz w:val="22"/>
        </w:rPr>
      </w:pPr>
      <w:r w:rsidRPr="00E4293F">
        <w:rPr>
          <w:rFonts w:ascii="Arial" w:hAnsi="Arial" w:cs="Arial"/>
          <w:sz w:val="22"/>
        </w:rPr>
        <w:t xml:space="preserve">NSPCC Speak out Stay safe assemblies and classroom resources teach children that abuse is never </w:t>
      </w:r>
      <w:r w:rsidRPr="00E4293F">
        <w:rPr>
          <w:rFonts w:ascii="Arial" w:hAnsi="Arial" w:cs="Arial"/>
          <w:sz w:val="22"/>
        </w:rPr>
        <w:t>their fault, their bodies belong to them and they should speak to a trusted adult.</w:t>
      </w:r>
    </w:p>
    <w:p w:rsidR="00902AF3" w:rsidRPr="00E4293F" w:rsidRDefault="0040368F">
      <w:pPr>
        <w:pStyle w:val="ListBullet"/>
        <w:ind w:left="312" w:hanging="170"/>
        <w:rPr>
          <w:rFonts w:ascii="Arial" w:hAnsi="Arial" w:cs="Arial"/>
          <w:sz w:val="22"/>
        </w:rPr>
      </w:pPr>
      <w:r w:rsidRPr="00E4293F">
        <w:rPr>
          <w:rFonts w:ascii="Arial" w:hAnsi="Arial" w:cs="Arial"/>
          <w:sz w:val="22"/>
        </w:rPr>
        <w:t>Awareness activities are integrated into the curriculum and evaluated; they do not replace year-round provision or expose children to frightening or developmentally unsuitab</w:t>
      </w:r>
      <w:r w:rsidRPr="00E4293F">
        <w:rPr>
          <w:rFonts w:ascii="Arial" w:hAnsi="Arial" w:cs="Arial"/>
          <w:sz w:val="22"/>
        </w:rPr>
        <w:t>le content.</w:t>
      </w:r>
    </w:p>
    <w:p w:rsidR="00902AF3" w:rsidRPr="00E4293F" w:rsidRDefault="0040368F">
      <w:pPr>
        <w:rPr>
          <w:rFonts w:ascii="Arial" w:hAnsi="Arial" w:cs="Arial"/>
          <w:sz w:val="22"/>
        </w:rPr>
      </w:pPr>
      <w:hyperlink r:id="rId9">
        <w:r w:rsidRPr="00E4293F">
          <w:rPr>
            <w:rFonts w:ascii="Arial" w:hAnsi="Arial" w:cs="Arial"/>
            <w:color w:val="3F72AF"/>
            <w:sz w:val="22"/>
            <w:u w:val="single"/>
          </w:rPr>
          <w:t>NSPCC Speak out Stay safe programme</w:t>
        </w:r>
      </w:hyperlink>
      <w:r w:rsidRPr="00E4293F">
        <w:rPr>
          <w:rFonts w:ascii="Arial" w:hAnsi="Arial" w:cs="Arial"/>
          <w:sz w:val="22"/>
        </w:rPr>
        <w:t xml:space="preserve">  |  </w:t>
      </w:r>
      <w:hyperlink r:id="rId10">
        <w:r w:rsidRPr="00E4293F">
          <w:rPr>
            <w:rFonts w:ascii="Arial" w:hAnsi="Arial" w:cs="Arial"/>
            <w:color w:val="3F72AF"/>
            <w:sz w:val="22"/>
            <w:u w:val="single"/>
          </w:rPr>
          <w:t>NSPCC act</w:t>
        </w:r>
        <w:r w:rsidRPr="00E4293F">
          <w:rPr>
            <w:rFonts w:ascii="Arial" w:hAnsi="Arial" w:cs="Arial"/>
            <w:color w:val="3F72AF"/>
            <w:sz w:val="22"/>
            <w:u w:val="single"/>
          </w:rPr>
          <w:t>ivities for families</w:t>
        </w:r>
      </w:hyperlink>
    </w:p>
    <w:p w:rsidR="00902AF3" w:rsidRDefault="0040368F">
      <w:pPr>
        <w:pStyle w:val="Heading1"/>
      </w:pPr>
      <w:r>
        <w:t>6  Outdoor provision for wellbeing</w:t>
      </w:r>
    </w:p>
    <w:p w:rsidR="00902AF3" w:rsidRPr="00E4293F" w:rsidRDefault="0040368F">
      <w:pPr>
        <w:rPr>
          <w:rFonts w:ascii="Arial" w:hAnsi="Arial" w:cs="Arial"/>
          <w:sz w:val="22"/>
        </w:rPr>
      </w:pPr>
      <w:r w:rsidRPr="00E4293F">
        <w:rPr>
          <w:rFonts w:ascii="Arial" w:hAnsi="Arial" w:cs="Arial"/>
          <w:sz w:val="22"/>
        </w:rPr>
        <w:t>Outdoor learning is a core protective element at Broomhill. Daily access to fresh air, natural materials, movement and larger spaces can support regulation, communication, confidence and connection. O</w:t>
      </w:r>
      <w:r w:rsidRPr="00E4293F">
        <w:rPr>
          <w:rFonts w:ascii="Arial" w:hAnsi="Arial" w:cs="Arial"/>
          <w:sz w:val="22"/>
        </w:rPr>
        <w:t>utdoor provision includes gardening, Forest School experiences, wildlife care, sensory exploration, large-scale construction, quiet retreat, active play and curriculum learning.</w:t>
      </w:r>
    </w:p>
    <w:p w:rsidR="00902AF3" w:rsidRPr="00E4293F" w:rsidRDefault="0040368F">
      <w:pPr>
        <w:pStyle w:val="ListBullet"/>
        <w:ind w:left="312" w:hanging="170"/>
        <w:rPr>
          <w:rFonts w:ascii="Arial" w:hAnsi="Arial" w:cs="Arial"/>
          <w:sz w:val="22"/>
        </w:rPr>
      </w:pPr>
      <w:r w:rsidRPr="00E4293F">
        <w:rPr>
          <w:rFonts w:ascii="Arial" w:hAnsi="Arial" w:cs="Arial"/>
          <w:sz w:val="22"/>
        </w:rPr>
        <w:lastRenderedPageBreak/>
        <w:t xml:space="preserve">Adults plan both energising and calming outdoor experiences and help children </w:t>
      </w:r>
      <w:r w:rsidRPr="00E4293F">
        <w:rPr>
          <w:rFonts w:ascii="Arial" w:hAnsi="Arial" w:cs="Arial"/>
          <w:sz w:val="22"/>
        </w:rPr>
        <w:t>notice how movement and nature affect their bodies and feelings.</w:t>
      </w:r>
    </w:p>
    <w:p w:rsidR="00902AF3" w:rsidRPr="00E4293F" w:rsidRDefault="0040368F">
      <w:pPr>
        <w:pStyle w:val="ListBullet"/>
        <w:ind w:left="312" w:hanging="170"/>
        <w:rPr>
          <w:rFonts w:ascii="Arial" w:hAnsi="Arial" w:cs="Arial"/>
          <w:sz w:val="22"/>
        </w:rPr>
      </w:pPr>
      <w:r w:rsidRPr="00E4293F">
        <w:rPr>
          <w:rFonts w:ascii="Arial" w:hAnsi="Arial" w:cs="Arial"/>
          <w:sz w:val="22"/>
        </w:rPr>
        <w:t>Children develop agency, manageable risk-taking, cooperation, perseverance and care for the environment.</w:t>
      </w:r>
    </w:p>
    <w:p w:rsidR="00902AF3" w:rsidRPr="00E4293F" w:rsidRDefault="0040368F">
      <w:pPr>
        <w:pStyle w:val="ListBullet"/>
        <w:ind w:left="312" w:hanging="170"/>
        <w:rPr>
          <w:rFonts w:ascii="Arial" w:hAnsi="Arial" w:cs="Arial"/>
          <w:sz w:val="22"/>
        </w:rPr>
      </w:pPr>
      <w:r w:rsidRPr="00E4293F">
        <w:rPr>
          <w:rFonts w:ascii="Arial" w:hAnsi="Arial" w:cs="Arial"/>
          <w:sz w:val="22"/>
        </w:rPr>
        <w:t>Outdoor spaces remain inclusive through adapted access, communication supports, sensor</w:t>
      </w:r>
      <w:r w:rsidRPr="00E4293F">
        <w:rPr>
          <w:rFonts w:ascii="Arial" w:hAnsi="Arial" w:cs="Arial"/>
          <w:sz w:val="22"/>
        </w:rPr>
        <w:t>y planning and appropriate supervision.</w:t>
      </w:r>
    </w:p>
    <w:p w:rsidR="00902AF3" w:rsidRPr="00E4293F" w:rsidRDefault="0040368F">
      <w:pPr>
        <w:pStyle w:val="ListBullet"/>
        <w:ind w:left="312" w:hanging="170"/>
        <w:rPr>
          <w:rFonts w:ascii="Arial" w:hAnsi="Arial" w:cs="Arial"/>
          <w:sz w:val="22"/>
        </w:rPr>
      </w:pPr>
      <w:r w:rsidRPr="00E4293F">
        <w:rPr>
          <w:rFonts w:ascii="Arial" w:hAnsi="Arial" w:cs="Arial"/>
          <w:sz w:val="22"/>
        </w:rPr>
        <w:t>Outdoor activity complements, but does not replace, individual assessment or therapeutic and clinical support.</w:t>
      </w:r>
    </w:p>
    <w:p w:rsidR="00902AF3" w:rsidRDefault="0040368F">
      <w:pPr>
        <w:pStyle w:val="Heading1"/>
      </w:pPr>
      <w:r>
        <w:t>7  Early identification</w:t>
      </w:r>
    </w:p>
    <w:p w:rsidR="00902AF3" w:rsidRPr="00E4293F" w:rsidRDefault="0040368F">
      <w:pPr>
        <w:rPr>
          <w:rFonts w:ascii="Arial" w:hAnsi="Arial" w:cs="Arial"/>
          <w:sz w:val="22"/>
        </w:rPr>
      </w:pPr>
      <w:r w:rsidRPr="00E4293F">
        <w:rPr>
          <w:rFonts w:ascii="Arial" w:hAnsi="Arial" w:cs="Arial"/>
          <w:sz w:val="22"/>
        </w:rPr>
        <w:t xml:space="preserve">Staff know children well and notice change rather than relying on one checklist. </w:t>
      </w:r>
      <w:r w:rsidRPr="00E4293F">
        <w:rPr>
          <w:rFonts w:ascii="Arial" w:hAnsi="Arial" w:cs="Arial"/>
          <w:sz w:val="22"/>
        </w:rPr>
        <w:t>Information is considered in context and may include communication, play, mood, anxiety, withdrawal, irritability, sleep or appetite, attendance, repeated physical complaints, regression, relationships, behaviour, learning engagement and family voice. No s</w:t>
      </w:r>
      <w:r w:rsidRPr="00E4293F">
        <w:rPr>
          <w:rFonts w:ascii="Arial" w:hAnsi="Arial" w:cs="Arial"/>
          <w:sz w:val="22"/>
        </w:rPr>
        <w:t>ingle sign proves a mental health difficulty.</w:t>
      </w:r>
    </w:p>
    <w:p w:rsidR="00902AF3" w:rsidRPr="00E4293F" w:rsidRDefault="0040368F">
      <w:pPr>
        <w:pStyle w:val="ListBullet"/>
        <w:ind w:left="312" w:hanging="170"/>
        <w:rPr>
          <w:rFonts w:ascii="Arial" w:hAnsi="Arial" w:cs="Arial"/>
          <w:sz w:val="22"/>
        </w:rPr>
      </w:pPr>
      <w:r w:rsidRPr="00E4293F">
        <w:rPr>
          <w:rFonts w:ascii="Arial" w:hAnsi="Arial" w:cs="Arial"/>
          <w:sz w:val="22"/>
        </w:rPr>
        <w:t>Daily Time to Connect checks safety, happiness, sleep, breakfast and readiness to learn.</w:t>
      </w:r>
    </w:p>
    <w:p w:rsidR="00902AF3" w:rsidRPr="00E4293F" w:rsidRDefault="0040368F">
      <w:pPr>
        <w:pStyle w:val="ListBullet"/>
        <w:ind w:left="312" w:hanging="170"/>
        <w:rPr>
          <w:rFonts w:ascii="Arial" w:hAnsi="Arial" w:cs="Arial"/>
          <w:sz w:val="22"/>
        </w:rPr>
      </w:pPr>
      <w:r w:rsidRPr="00E4293F">
        <w:rPr>
          <w:rFonts w:ascii="Arial" w:hAnsi="Arial" w:cs="Arial"/>
          <w:sz w:val="22"/>
        </w:rPr>
        <w:t>Class teams share concerns promptly with the Mental Health Lead, SENDCo or DSL and record safeguarding information on CPO</w:t>
      </w:r>
      <w:r w:rsidRPr="00E4293F">
        <w:rPr>
          <w:rFonts w:ascii="Arial" w:hAnsi="Arial" w:cs="Arial"/>
          <w:sz w:val="22"/>
        </w:rPr>
        <w:t>MS.</w:t>
      </w:r>
    </w:p>
    <w:p w:rsidR="00902AF3" w:rsidRPr="00E4293F" w:rsidRDefault="0040368F">
      <w:pPr>
        <w:pStyle w:val="ListBullet"/>
        <w:ind w:left="312" w:hanging="170"/>
        <w:rPr>
          <w:rFonts w:ascii="Arial" w:hAnsi="Arial" w:cs="Arial"/>
          <w:sz w:val="22"/>
        </w:rPr>
      </w:pPr>
      <w:r w:rsidRPr="00E4293F">
        <w:rPr>
          <w:rFonts w:ascii="Arial" w:hAnsi="Arial" w:cs="Arial"/>
          <w:sz w:val="22"/>
        </w:rPr>
        <w:t>Weekly DSL discussion and SEND or inclusion review coordinate emerging themes and prevent fragmented support.</w:t>
      </w:r>
    </w:p>
    <w:p w:rsidR="00902AF3" w:rsidRPr="00E4293F" w:rsidRDefault="0040368F">
      <w:pPr>
        <w:pStyle w:val="ListBullet"/>
        <w:ind w:left="312" w:hanging="170"/>
        <w:rPr>
          <w:rFonts w:ascii="Arial" w:hAnsi="Arial" w:cs="Arial"/>
          <w:sz w:val="22"/>
        </w:rPr>
      </w:pPr>
      <w:r w:rsidRPr="00E4293F">
        <w:rPr>
          <w:rFonts w:ascii="Arial" w:hAnsi="Arial" w:cs="Arial"/>
          <w:sz w:val="22"/>
        </w:rPr>
        <w:t>Attendance, behaviour, progress and achievement are considered together, particularly for vulnerable, disadvantaged, SEND, CP and CiN pupils.</w:t>
      </w:r>
    </w:p>
    <w:p w:rsidR="00902AF3" w:rsidRPr="00E4293F" w:rsidRDefault="0040368F">
      <w:pPr>
        <w:pStyle w:val="ListBullet"/>
        <w:ind w:left="312" w:hanging="170"/>
        <w:rPr>
          <w:rFonts w:ascii="Arial" w:hAnsi="Arial" w:cs="Arial"/>
          <w:sz w:val="22"/>
        </w:rPr>
      </w:pPr>
      <w:r w:rsidRPr="00E4293F">
        <w:rPr>
          <w:rFonts w:ascii="Arial" w:hAnsi="Arial" w:cs="Arial"/>
          <w:sz w:val="22"/>
        </w:rPr>
        <w:t>An assess-plan-do-review approach identifies intended outcomes, responsible adults, review dates and escalation points.</w:t>
      </w:r>
    </w:p>
    <w:p w:rsidR="00902AF3" w:rsidRDefault="0040368F">
      <w:pPr>
        <w:pStyle w:val="Heading1"/>
      </w:pPr>
      <w:r>
        <w:t>8  Graduated pathway of support</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51"/>
        <w:gridCol w:w="6576"/>
      </w:tblGrid>
      <w:tr w:rsidR="00902AF3" w:rsidRPr="00E4293F">
        <w:trPr>
          <w:tblHeader/>
        </w:trPr>
        <w:tc>
          <w:tcPr>
            <w:tcW w:w="2551" w:type="dxa"/>
            <w:shd w:val="clear" w:color="auto" w:fill="00843D"/>
            <w:tcMar>
              <w:top w:w="80" w:type="dxa"/>
              <w:left w:w="100" w:type="dxa"/>
              <w:bottom w:w="80" w:type="dxa"/>
              <w:right w:w="100" w:type="dxa"/>
            </w:tcMar>
          </w:tcPr>
          <w:p w:rsidR="00902AF3" w:rsidRPr="00E4293F" w:rsidRDefault="0040368F">
            <w:pPr>
              <w:rPr>
                <w:rFonts w:ascii="Arial" w:hAnsi="Arial" w:cs="Arial"/>
                <w:sz w:val="22"/>
              </w:rPr>
            </w:pPr>
            <w:r w:rsidRPr="00E4293F">
              <w:rPr>
                <w:rFonts w:ascii="Arial" w:hAnsi="Arial" w:cs="Arial"/>
                <w:b/>
                <w:color w:val="FFFFFF"/>
                <w:sz w:val="22"/>
              </w:rPr>
              <w:t>Level</w:t>
            </w:r>
          </w:p>
        </w:tc>
        <w:tc>
          <w:tcPr>
            <w:tcW w:w="6576" w:type="dxa"/>
            <w:shd w:val="clear" w:color="auto" w:fill="00843D"/>
            <w:tcMar>
              <w:top w:w="80" w:type="dxa"/>
              <w:left w:w="100" w:type="dxa"/>
              <w:bottom w:w="80" w:type="dxa"/>
              <w:right w:w="100" w:type="dxa"/>
            </w:tcMar>
          </w:tcPr>
          <w:p w:rsidR="00902AF3" w:rsidRPr="00E4293F" w:rsidRDefault="0040368F">
            <w:pPr>
              <w:rPr>
                <w:rFonts w:ascii="Arial" w:hAnsi="Arial" w:cs="Arial"/>
                <w:sz w:val="22"/>
              </w:rPr>
            </w:pPr>
            <w:r w:rsidRPr="00E4293F">
              <w:rPr>
                <w:rFonts w:ascii="Arial" w:hAnsi="Arial" w:cs="Arial"/>
                <w:b/>
                <w:color w:val="FFFFFF"/>
                <w:sz w:val="22"/>
              </w:rPr>
              <w:t>Provision and response</w:t>
            </w:r>
          </w:p>
        </w:tc>
      </w:tr>
      <w:tr w:rsidR="00902AF3" w:rsidRPr="00E4293F">
        <w:tc>
          <w:tcPr>
            <w:tcW w:w="2551"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1  Universal for all</w:t>
            </w:r>
          </w:p>
        </w:tc>
        <w:tc>
          <w:tcPr>
            <w:tcW w:w="6576"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 xml:space="preserve">Belonging and trusted adults; Time to Connect; open </w:t>
            </w:r>
            <w:r w:rsidRPr="00E4293F">
              <w:rPr>
                <w:rFonts w:ascii="Arial" w:hAnsi="Arial" w:cs="Arial"/>
                <w:sz w:val="22"/>
              </w:rPr>
              <w:t>snack; Jigsaw and Zones; LSA in every class; safe spaces; outdoor learning; inclusive communication; partnership with families.</w:t>
            </w:r>
          </w:p>
        </w:tc>
      </w:tr>
      <w:tr w:rsidR="00902AF3" w:rsidRPr="00E4293F">
        <w:tc>
          <w:tcPr>
            <w:tcW w:w="2551"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2  Targeted early help</w:t>
            </w:r>
          </w:p>
        </w:tc>
        <w:tc>
          <w:tcPr>
            <w:tcW w:w="6576"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ELSA, nurture or small group; play-based or animal-assisted support; individual regulation plan; APDR; f</w:t>
            </w:r>
            <w:r w:rsidRPr="00E4293F">
              <w:rPr>
                <w:rFonts w:ascii="Arial" w:hAnsi="Arial" w:cs="Arial"/>
                <w:sz w:val="22"/>
              </w:rPr>
              <w:t>amily conversation and agreed outcomes; review normally within 6 to 8 weeks.</w:t>
            </w:r>
          </w:p>
        </w:tc>
      </w:tr>
      <w:tr w:rsidR="00902AF3" w:rsidRPr="00E4293F">
        <w:tc>
          <w:tcPr>
            <w:tcW w:w="2551"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3  Specialist coordinated</w:t>
            </w:r>
          </w:p>
        </w:tc>
        <w:tc>
          <w:tcPr>
            <w:tcW w:w="6576"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 xml:space="preserve">MHST Education Mental Health Practitioner; School Nurse; Educational Psychologist; Early Help; Primary Mental Health or CAMHS; multi-agency planning; </w:t>
            </w:r>
            <w:r w:rsidRPr="00E4293F">
              <w:rPr>
                <w:rFonts w:ascii="Arial" w:hAnsi="Arial" w:cs="Arial"/>
                <w:sz w:val="22"/>
              </w:rPr>
              <w:t>specialist advice implemented and reviewed.</w:t>
            </w:r>
          </w:p>
        </w:tc>
      </w:tr>
      <w:tr w:rsidR="00902AF3" w:rsidRPr="00E4293F">
        <w:tc>
          <w:tcPr>
            <w:tcW w:w="2551"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4  Urgent safeguarding or crisis</w:t>
            </w:r>
          </w:p>
        </w:tc>
        <w:tc>
          <w:tcPr>
            <w:tcW w:w="6576"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Immediate safety response; DSL informed without delay; safeguarding procedures followed; emergency or crisis services contacted where required; record, communicate and follow up.</w:t>
            </w:r>
          </w:p>
        </w:tc>
      </w:tr>
    </w:tbl>
    <w:p w:rsidR="00902AF3" w:rsidRDefault="0040368F">
      <w:pPr>
        <w:rPr>
          <w:rFonts w:ascii="Arial" w:hAnsi="Arial" w:cs="Arial"/>
          <w:sz w:val="22"/>
        </w:rPr>
      </w:pPr>
      <w:r w:rsidRPr="00E4293F">
        <w:rPr>
          <w:rFonts w:ascii="Arial" w:hAnsi="Arial" w:cs="Arial"/>
          <w:sz w:val="22"/>
        </w:rPr>
        <w:t xml:space="preserve">Movement between levels is based on need, impact, risk and response—not on a child having a diagnosis. Support can operate at more than one level. Consent is sought where required, information sharing follows safeguarding and data-protection duties, and </w:t>
      </w:r>
      <w:r w:rsidRPr="00E4293F">
        <w:rPr>
          <w:rFonts w:ascii="Arial" w:hAnsi="Arial" w:cs="Arial"/>
          <w:sz w:val="22"/>
        </w:rPr>
        <w:t>urgent protection is never delayed while awaiting consent or assessment.</w:t>
      </w:r>
    </w:p>
    <w:p w:rsidR="00E4293F" w:rsidRDefault="00E4293F">
      <w:pPr>
        <w:rPr>
          <w:rFonts w:ascii="Arial" w:hAnsi="Arial" w:cs="Arial"/>
          <w:sz w:val="22"/>
        </w:rPr>
      </w:pPr>
    </w:p>
    <w:p w:rsidR="00E4293F" w:rsidRPr="00E4293F" w:rsidRDefault="00E4293F">
      <w:pPr>
        <w:rPr>
          <w:rFonts w:ascii="Arial" w:hAnsi="Arial" w:cs="Arial"/>
          <w:sz w:val="22"/>
        </w:rPr>
      </w:pPr>
    </w:p>
    <w:p w:rsidR="00902AF3" w:rsidRDefault="0040368F">
      <w:pPr>
        <w:pStyle w:val="Heading1"/>
      </w:pPr>
      <w:r>
        <w:lastRenderedPageBreak/>
        <w:t>9  ELSA and targeted school support</w:t>
      </w:r>
    </w:p>
    <w:p w:rsidR="00902AF3" w:rsidRPr="00E4293F" w:rsidRDefault="0040368F">
      <w:pPr>
        <w:rPr>
          <w:rFonts w:ascii="Arial" w:hAnsi="Arial" w:cs="Arial"/>
          <w:sz w:val="22"/>
        </w:rPr>
      </w:pPr>
      <w:r w:rsidRPr="00E4293F">
        <w:rPr>
          <w:rFonts w:ascii="Arial" w:hAnsi="Arial" w:cs="Arial"/>
          <w:sz w:val="22"/>
        </w:rPr>
        <w:t>ELSA is a planned, outcome-focused element of the school’s graduated offer. It supports specific needs such as emotional vocabulary, anxiety, self-</w:t>
      </w:r>
      <w:r w:rsidRPr="00E4293F">
        <w:rPr>
          <w:rFonts w:ascii="Arial" w:hAnsi="Arial" w:cs="Arial"/>
          <w:sz w:val="22"/>
        </w:rPr>
        <w:t>esteem, bereavement, friendship, anger and transition. It is not counselling, diagnosis or a substitute for specialist therapy.</w:t>
      </w:r>
    </w:p>
    <w:p w:rsidR="00902AF3" w:rsidRPr="00E4293F" w:rsidRDefault="0040368F">
      <w:pPr>
        <w:pStyle w:val="ListBullet"/>
        <w:ind w:left="312" w:hanging="170"/>
        <w:rPr>
          <w:rFonts w:ascii="Arial" w:hAnsi="Arial" w:cs="Arial"/>
          <w:sz w:val="22"/>
        </w:rPr>
      </w:pPr>
      <w:r w:rsidRPr="00E4293F">
        <w:rPr>
          <w:rFonts w:ascii="Arial" w:hAnsi="Arial" w:cs="Arial"/>
          <w:sz w:val="22"/>
        </w:rPr>
        <w:t>Referral identifies the concern, strengths, child’s view and a small number of measurable outcomes.</w:t>
      </w:r>
    </w:p>
    <w:p w:rsidR="00902AF3" w:rsidRPr="00E4293F" w:rsidRDefault="0040368F">
      <w:pPr>
        <w:pStyle w:val="ListBullet"/>
        <w:ind w:left="312" w:hanging="170"/>
        <w:rPr>
          <w:rFonts w:ascii="Arial" w:hAnsi="Arial" w:cs="Arial"/>
          <w:sz w:val="22"/>
        </w:rPr>
      </w:pPr>
      <w:r w:rsidRPr="00E4293F">
        <w:rPr>
          <w:rFonts w:ascii="Arial" w:hAnsi="Arial" w:cs="Arial"/>
          <w:sz w:val="22"/>
        </w:rPr>
        <w:t xml:space="preserve">Sessions provide a </w:t>
      </w:r>
      <w:r w:rsidRPr="00E4293F">
        <w:rPr>
          <w:rFonts w:ascii="Arial" w:hAnsi="Arial" w:cs="Arial"/>
          <w:sz w:val="22"/>
        </w:rPr>
        <w:t>predictable, safe relationship and explicitly teach strategies that can be practised beyond the session.</w:t>
      </w:r>
    </w:p>
    <w:p w:rsidR="00902AF3" w:rsidRPr="00E4293F" w:rsidRDefault="0040368F">
      <w:pPr>
        <w:pStyle w:val="ListBullet"/>
        <w:ind w:left="312" w:hanging="170"/>
        <w:rPr>
          <w:rFonts w:ascii="Arial" w:hAnsi="Arial" w:cs="Arial"/>
          <w:sz w:val="22"/>
        </w:rPr>
      </w:pPr>
      <w:r w:rsidRPr="00E4293F">
        <w:rPr>
          <w:rFonts w:ascii="Arial" w:hAnsi="Arial" w:cs="Arial"/>
          <w:sz w:val="22"/>
        </w:rPr>
        <w:t>Relevant adults use agreed language and strategies so learning generalises to class, home and wider school life.</w:t>
      </w:r>
    </w:p>
    <w:p w:rsidR="00902AF3" w:rsidRPr="00E4293F" w:rsidRDefault="0040368F">
      <w:pPr>
        <w:pStyle w:val="ListBullet"/>
        <w:ind w:left="312" w:hanging="170"/>
        <w:rPr>
          <w:rFonts w:ascii="Arial" w:hAnsi="Arial" w:cs="Arial"/>
          <w:sz w:val="22"/>
        </w:rPr>
      </w:pPr>
      <w:r w:rsidRPr="00E4293F">
        <w:rPr>
          <w:rFonts w:ascii="Arial" w:hAnsi="Arial" w:cs="Arial"/>
          <w:sz w:val="22"/>
        </w:rPr>
        <w:t>Impact is reviewed through child voice</w:t>
      </w:r>
      <w:r w:rsidRPr="00E4293F">
        <w:rPr>
          <w:rFonts w:ascii="Arial" w:hAnsi="Arial" w:cs="Arial"/>
          <w:sz w:val="22"/>
        </w:rPr>
        <w:t>, observation and entry or exit information; provision is concluded, adapted or escalated.</w:t>
      </w:r>
    </w:p>
    <w:p w:rsidR="00902AF3" w:rsidRPr="00E4293F" w:rsidRDefault="0040368F">
      <w:pPr>
        <w:pStyle w:val="ListBullet"/>
        <w:ind w:left="312" w:hanging="170"/>
        <w:rPr>
          <w:rFonts w:ascii="Arial" w:hAnsi="Arial" w:cs="Arial"/>
          <w:sz w:val="22"/>
        </w:rPr>
      </w:pPr>
      <w:r w:rsidRPr="00E4293F">
        <w:rPr>
          <w:rFonts w:ascii="Arial" w:hAnsi="Arial" w:cs="Arial"/>
          <w:sz w:val="22"/>
        </w:rPr>
        <w:t>Any safeguarding concern or significant deterioration is passed immediately to the DSL and Mental Health Lead.</w:t>
      </w:r>
    </w:p>
    <w:p w:rsidR="00902AF3" w:rsidRDefault="0040368F">
      <w:pPr>
        <w:pStyle w:val="Heading1"/>
      </w:pPr>
      <w:r>
        <w:t>10  MHST Education Mental Health Practitioner</w:t>
      </w:r>
    </w:p>
    <w:p w:rsidR="00902AF3" w:rsidRPr="00E4293F" w:rsidRDefault="0040368F">
      <w:pPr>
        <w:rPr>
          <w:rFonts w:ascii="Arial" w:hAnsi="Arial" w:cs="Arial"/>
          <w:sz w:val="22"/>
        </w:rPr>
      </w:pPr>
      <w:r w:rsidRPr="00E4293F">
        <w:rPr>
          <w:rFonts w:ascii="Arial" w:hAnsi="Arial" w:cs="Arial"/>
          <w:sz w:val="22"/>
        </w:rPr>
        <w:t>Broomhil</w:t>
      </w:r>
      <w:r w:rsidR="00E4293F">
        <w:rPr>
          <w:rFonts w:ascii="Arial" w:hAnsi="Arial" w:cs="Arial"/>
          <w:sz w:val="22"/>
        </w:rPr>
        <w:t xml:space="preserve">l works </w:t>
      </w:r>
      <w:r w:rsidRPr="00E4293F">
        <w:rPr>
          <w:rFonts w:ascii="Arial" w:hAnsi="Arial" w:cs="Arial"/>
          <w:sz w:val="22"/>
        </w:rPr>
        <w:t>the school’s Education Mental Health Practitioner, through the Mental Health Support Team partnership between the NHS and OTR. MHST is an early-intervention service. It may provide low-intensity cognitive behavioural therapy with chil</w:t>
      </w:r>
      <w:r w:rsidRPr="00E4293F">
        <w:rPr>
          <w:rFonts w:ascii="Arial" w:hAnsi="Arial" w:cs="Arial"/>
          <w:sz w:val="22"/>
        </w:rPr>
        <w:t xml:space="preserve">dren or parents and carers, individually or in groups, for needs such as anxiety, low mood, fears, avoidance, irritability, behaviour difficulties or managing big emotions. It also supports whole-school development, assemblies, staff and parent workshops, </w:t>
      </w:r>
      <w:r w:rsidRPr="00E4293F">
        <w:rPr>
          <w:rFonts w:ascii="Arial" w:hAnsi="Arial" w:cs="Arial"/>
          <w:sz w:val="22"/>
        </w:rPr>
        <w:t>coffee mornings, resources and signposting.</w:t>
      </w:r>
    </w:p>
    <w:p w:rsidR="00902AF3" w:rsidRPr="00E4293F" w:rsidRDefault="0040368F">
      <w:pPr>
        <w:rPr>
          <w:rFonts w:ascii="Arial" w:hAnsi="Arial" w:cs="Arial"/>
          <w:sz w:val="22"/>
        </w:rPr>
      </w:pPr>
      <w:r w:rsidRPr="00E4293F">
        <w:rPr>
          <w:rFonts w:ascii="Arial" w:hAnsi="Arial" w:cs="Arial"/>
          <w:sz w:val="22"/>
        </w:rPr>
        <w:t xml:space="preserve">Families can speak to the class teacher or Mental Health Lead for a school referral. The attached flyer also explains a parent self-referral route using its QR code. MHST reviews suitability and, even when it is </w:t>
      </w:r>
      <w:r w:rsidRPr="00E4293F">
        <w:rPr>
          <w:rFonts w:ascii="Arial" w:hAnsi="Arial" w:cs="Arial"/>
          <w:sz w:val="22"/>
        </w:rPr>
        <w:t>not the right service, helps the school consider other options.</w:t>
      </w:r>
    </w:p>
    <w:p w:rsidR="00902AF3" w:rsidRPr="00E4293F" w:rsidRDefault="0040368F">
      <w:pPr>
        <w:rPr>
          <w:rFonts w:ascii="Arial" w:hAnsi="Arial" w:cs="Arial"/>
          <w:sz w:val="22"/>
        </w:rPr>
      </w:pPr>
      <w:hyperlink r:id="rId11">
        <w:r w:rsidRPr="00E4293F">
          <w:rPr>
            <w:rFonts w:ascii="Arial" w:hAnsi="Arial" w:cs="Arial"/>
            <w:color w:val="3F72AF"/>
            <w:sz w:val="22"/>
            <w:u w:val="single"/>
          </w:rPr>
          <w:t>Open the MHST parent information and self-referral flyer</w:t>
        </w:r>
      </w:hyperlink>
      <w:r w:rsidRPr="00E4293F">
        <w:rPr>
          <w:rFonts w:ascii="Arial" w:hAnsi="Arial" w:cs="Arial"/>
          <w:sz w:val="22"/>
        </w:rPr>
        <w:t xml:space="preserve">  |  </w:t>
      </w:r>
      <w:hyperlink r:id="rId12">
        <w:r w:rsidRPr="00E4293F">
          <w:rPr>
            <w:rFonts w:ascii="Arial" w:hAnsi="Arial" w:cs="Arial"/>
            <w:color w:val="3F72AF"/>
            <w:sz w:val="22"/>
            <w:u w:val="single"/>
          </w:rPr>
          <w:t>OTR Bristol</w:t>
        </w:r>
      </w:hyperlink>
    </w:p>
    <w:p w:rsidR="00902AF3" w:rsidRDefault="0040368F">
      <w:pPr>
        <w:pStyle w:val="Heading1"/>
      </w:pPr>
      <w:r>
        <w:t>11  School Nurse and Educational Psychologist support</w:t>
      </w:r>
    </w:p>
    <w:p w:rsidR="00902AF3" w:rsidRPr="00E4293F" w:rsidRDefault="0040368F">
      <w:pPr>
        <w:pStyle w:val="Heading2"/>
        <w:rPr>
          <w:rFonts w:ascii="Arial" w:hAnsi="Arial" w:cs="Arial"/>
          <w:sz w:val="22"/>
          <w:szCs w:val="22"/>
        </w:rPr>
      </w:pPr>
      <w:r w:rsidRPr="00E4293F">
        <w:rPr>
          <w:rFonts w:ascii="Arial" w:hAnsi="Arial" w:cs="Arial"/>
          <w:sz w:val="22"/>
          <w:szCs w:val="22"/>
        </w:rPr>
        <w:t>School Nursing</w:t>
      </w:r>
    </w:p>
    <w:p w:rsidR="00902AF3" w:rsidRPr="00E4293F" w:rsidRDefault="0040368F">
      <w:pPr>
        <w:rPr>
          <w:rFonts w:ascii="Arial" w:hAnsi="Arial" w:cs="Arial"/>
          <w:sz w:val="22"/>
        </w:rPr>
      </w:pPr>
      <w:r w:rsidRPr="00E4293F">
        <w:rPr>
          <w:rFonts w:ascii="Arial" w:hAnsi="Arial" w:cs="Arial"/>
          <w:sz w:val="22"/>
        </w:rPr>
        <w:t>The School Nursing Service offers public-health advice and support for school-aged children and families. Broomhill may seek advice or signpost and r</w:t>
      </w:r>
      <w:r w:rsidRPr="00E4293F">
        <w:rPr>
          <w:rFonts w:ascii="Arial" w:hAnsi="Arial" w:cs="Arial"/>
          <w:sz w:val="22"/>
        </w:rPr>
        <w:t>efer, subject to service criteria and consent, for concerns such as sleep, toileting, nutrition, physical health, emotional wellbeing and healthy routines. The service may contribute parent or carer drop-ins and group sessions.</w:t>
      </w:r>
    </w:p>
    <w:p w:rsidR="00902AF3" w:rsidRPr="00E4293F" w:rsidRDefault="0040368F">
      <w:pPr>
        <w:rPr>
          <w:rFonts w:ascii="Arial" w:hAnsi="Arial" w:cs="Arial"/>
          <w:sz w:val="22"/>
        </w:rPr>
      </w:pPr>
      <w:hyperlink r:id="rId13">
        <w:r w:rsidRPr="00E4293F">
          <w:rPr>
            <w:rFonts w:ascii="Arial" w:hAnsi="Arial" w:cs="Arial"/>
            <w:color w:val="3F72AF"/>
            <w:sz w:val="22"/>
            <w:u w:val="single"/>
          </w:rPr>
          <w:t>Sirona School Nursing Service</w:t>
        </w:r>
      </w:hyperlink>
      <w:r w:rsidRPr="00E4293F">
        <w:rPr>
          <w:rFonts w:ascii="Arial" w:hAnsi="Arial" w:cs="Arial"/>
          <w:sz w:val="22"/>
        </w:rPr>
        <w:t xml:space="preserve">  |  Bristol East and Central contact information is available through the service.</w:t>
      </w:r>
    </w:p>
    <w:p w:rsidR="00902AF3" w:rsidRPr="00E4293F" w:rsidRDefault="0040368F">
      <w:pPr>
        <w:pStyle w:val="Heading2"/>
        <w:rPr>
          <w:rFonts w:ascii="Arial" w:hAnsi="Arial" w:cs="Arial"/>
          <w:sz w:val="22"/>
          <w:szCs w:val="22"/>
        </w:rPr>
      </w:pPr>
      <w:r w:rsidRPr="00E4293F">
        <w:rPr>
          <w:rFonts w:ascii="Arial" w:hAnsi="Arial" w:cs="Arial"/>
          <w:sz w:val="22"/>
          <w:szCs w:val="22"/>
        </w:rPr>
        <w:t>Educational Psychology</w:t>
      </w:r>
    </w:p>
    <w:p w:rsidR="00902AF3" w:rsidRPr="00E4293F" w:rsidRDefault="0040368F">
      <w:pPr>
        <w:rPr>
          <w:rFonts w:ascii="Arial" w:hAnsi="Arial" w:cs="Arial"/>
          <w:sz w:val="22"/>
        </w:rPr>
      </w:pPr>
      <w:r w:rsidRPr="00E4293F">
        <w:rPr>
          <w:rFonts w:ascii="Arial" w:hAnsi="Arial" w:cs="Arial"/>
          <w:sz w:val="22"/>
        </w:rPr>
        <w:t xml:space="preserve">The Educational Psychologist supports the school to </w:t>
      </w:r>
      <w:r w:rsidRPr="00E4293F">
        <w:rPr>
          <w:rFonts w:ascii="Arial" w:hAnsi="Arial" w:cs="Arial"/>
          <w:sz w:val="22"/>
        </w:rPr>
        <w:t>understand the interaction between development, learning, communication, relationships, behaviour and wellbeing. Work may include consultation, observation, assessment, staff coaching, supervision and parent workshops. Broomhill uses Educational Psychology</w:t>
      </w:r>
      <w:r w:rsidRPr="00E4293F">
        <w:rPr>
          <w:rFonts w:ascii="Arial" w:hAnsi="Arial" w:cs="Arial"/>
          <w:sz w:val="22"/>
        </w:rPr>
        <w:t xml:space="preserve"> to strengthen inclusive provision and shared problem-solving; involvement is agreed through the SENDCo and school processes.</w:t>
      </w:r>
    </w:p>
    <w:p w:rsidR="00902AF3" w:rsidRPr="00E4293F" w:rsidRDefault="0040368F">
      <w:pPr>
        <w:rPr>
          <w:rFonts w:ascii="Arial" w:hAnsi="Arial" w:cs="Arial"/>
          <w:sz w:val="22"/>
        </w:rPr>
      </w:pPr>
      <w:hyperlink r:id="rId14">
        <w:r w:rsidRPr="00E4293F">
          <w:rPr>
            <w:rFonts w:ascii="Arial" w:hAnsi="Arial" w:cs="Arial"/>
            <w:color w:val="3F72AF"/>
            <w:sz w:val="22"/>
            <w:u w:val="single"/>
          </w:rPr>
          <w:t>Bristol Educational Psychology Service</w:t>
        </w:r>
      </w:hyperlink>
      <w:r w:rsidRPr="00E4293F">
        <w:rPr>
          <w:rFonts w:ascii="Arial" w:hAnsi="Arial" w:cs="Arial"/>
          <w:sz w:val="22"/>
        </w:rPr>
        <w:t xml:space="preserve">  |  </w:t>
      </w:r>
      <w:hyperlink r:id="rId15">
        <w:r w:rsidRPr="00E4293F">
          <w:rPr>
            <w:rFonts w:ascii="Arial" w:hAnsi="Arial" w:cs="Arial"/>
            <w:color w:val="3F72AF"/>
            <w:sz w:val="22"/>
            <w:u w:val="single"/>
          </w:rPr>
          <w:t>Educational Psychology parent workshops and service information</w:t>
        </w:r>
      </w:hyperlink>
    </w:p>
    <w:p w:rsidR="00902AF3" w:rsidRPr="00E4293F" w:rsidRDefault="0040368F">
      <w:pPr>
        <w:rPr>
          <w:rFonts w:ascii="Arial" w:hAnsi="Arial" w:cs="Arial"/>
          <w:sz w:val="22"/>
        </w:rPr>
      </w:pPr>
      <w:r w:rsidRPr="00E4293F">
        <w:rPr>
          <w:rFonts w:ascii="Arial" w:hAnsi="Arial" w:cs="Arial"/>
          <w:sz w:val="22"/>
        </w:rPr>
        <w:t>Parent workshops are advertised through Class Dojo and school communications. Planned themes include anxiety, emotional regulation, sleep, routines, behaviour as commun</w:t>
      </w:r>
      <w:r w:rsidRPr="00E4293F">
        <w:rPr>
          <w:rFonts w:ascii="Arial" w:hAnsi="Arial" w:cs="Arial"/>
          <w:sz w:val="22"/>
        </w:rPr>
        <w:t>ication, transitions and accessing support. Workshop content supplements individual advice and does not create an automatic referral to a service.</w:t>
      </w:r>
    </w:p>
    <w:p w:rsidR="00902AF3" w:rsidRDefault="0040368F">
      <w:pPr>
        <w:pStyle w:val="Heading1"/>
      </w:pPr>
      <w:r>
        <w:t>12  Safeguarding crisis and confidentiality</w:t>
      </w:r>
    </w:p>
    <w:p w:rsidR="00902AF3" w:rsidRPr="00E4293F" w:rsidRDefault="0040368F">
      <w:pPr>
        <w:rPr>
          <w:rFonts w:ascii="Arial" w:hAnsi="Arial" w:cs="Arial"/>
          <w:sz w:val="22"/>
        </w:rPr>
      </w:pPr>
      <w:r w:rsidRPr="00E4293F">
        <w:rPr>
          <w:rFonts w:ascii="Arial" w:hAnsi="Arial" w:cs="Arial"/>
          <w:sz w:val="22"/>
        </w:rPr>
        <w:t>Mental health and safeguarding are closely connected. Staff follo</w:t>
      </w:r>
      <w:r w:rsidRPr="00E4293F">
        <w:rPr>
          <w:rFonts w:ascii="Arial" w:hAnsi="Arial" w:cs="Arial"/>
          <w:sz w:val="22"/>
        </w:rPr>
        <w:t xml:space="preserve">w the Safeguarding and Child Protection Policy whenever a child may be at risk of harm, abuse, neglect, exploitation or self-harm. The </w:t>
      </w:r>
      <w:r w:rsidRPr="00E4293F">
        <w:rPr>
          <w:rFonts w:ascii="Arial" w:hAnsi="Arial" w:cs="Arial"/>
          <w:sz w:val="22"/>
        </w:rPr>
        <w:lastRenderedPageBreak/>
        <w:t>DSL is informed without delay and concerns are recorded on CPOMS. Children are never promised confidentiality. Informatio</w:t>
      </w:r>
      <w:r w:rsidRPr="00E4293F">
        <w:rPr>
          <w:rFonts w:ascii="Arial" w:hAnsi="Arial" w:cs="Arial"/>
          <w:sz w:val="22"/>
        </w:rPr>
        <w:t>n is shared on a need-to-know basis to protect the child and coordinate support.</w:t>
      </w:r>
    </w:p>
    <w:p w:rsidR="00902AF3" w:rsidRPr="00E4293F" w:rsidRDefault="0040368F">
      <w:pPr>
        <w:rPr>
          <w:rFonts w:ascii="Arial" w:hAnsi="Arial" w:cs="Arial"/>
          <w:sz w:val="22"/>
        </w:rPr>
      </w:pPr>
      <w:r w:rsidRPr="00E4293F">
        <w:rPr>
          <w:rFonts w:ascii="Arial" w:hAnsi="Arial" w:cs="Arial"/>
          <w:sz w:val="22"/>
        </w:rPr>
        <w:t>If there is an immediate risk of serious harm, staff remain with the child, secure immediate safety, contact the DSL and emergency services as required, inform parents or care</w:t>
      </w:r>
      <w:r w:rsidRPr="00E4293F">
        <w:rPr>
          <w:rFonts w:ascii="Arial" w:hAnsi="Arial" w:cs="Arial"/>
          <w:sz w:val="22"/>
        </w:rPr>
        <w:t>rs unless this would increase risk, record actions and ensure follow-up. School staff do not attempt clinical risk assessment beyond their training.</w:t>
      </w:r>
    </w:p>
    <w:p w:rsidR="00902AF3" w:rsidRDefault="0040368F">
      <w:pPr>
        <w:pStyle w:val="Heading1"/>
      </w:pPr>
      <w:r>
        <w:t>13  Inclusion and equity</w:t>
      </w:r>
    </w:p>
    <w:p w:rsidR="00902AF3" w:rsidRPr="00E4293F" w:rsidRDefault="0040368F">
      <w:pPr>
        <w:rPr>
          <w:rFonts w:ascii="Arial" w:hAnsi="Arial" w:cs="Arial"/>
          <w:sz w:val="22"/>
        </w:rPr>
      </w:pPr>
      <w:r w:rsidRPr="00E4293F">
        <w:rPr>
          <w:rFonts w:ascii="Arial" w:hAnsi="Arial" w:cs="Arial"/>
          <w:sz w:val="22"/>
        </w:rPr>
        <w:t>Mental health support is accessible, culturally responsive and anti-discriminatory</w:t>
      </w:r>
      <w:r w:rsidRPr="00E4293F">
        <w:rPr>
          <w:rFonts w:ascii="Arial" w:hAnsi="Arial" w:cs="Arial"/>
          <w:sz w:val="22"/>
        </w:rPr>
        <w:t>. Staff consider the impact of poverty, attendance barriers, racism, disability, neurodivergence, communication needs, family stress and previous adversity without assuming that difference is disorder. Essential help-seeking and safety knowledge is adapted</w:t>
      </w:r>
      <w:r w:rsidRPr="00E4293F">
        <w:rPr>
          <w:rFonts w:ascii="Arial" w:hAnsi="Arial" w:cs="Arial"/>
          <w:sz w:val="22"/>
        </w:rPr>
        <w:t>, not diluted. Makaton, Widgit, visuals, TOBI, objects of reference, social stories, sensory adjustments and additional processing time support access.</w:t>
      </w:r>
    </w:p>
    <w:p w:rsidR="00902AF3" w:rsidRDefault="0040368F">
      <w:pPr>
        <w:pStyle w:val="Heading1"/>
      </w:pPr>
      <w:r>
        <w:t>14  Partnership with families and pupil voice</w:t>
      </w:r>
    </w:p>
    <w:p w:rsidR="00902AF3" w:rsidRPr="00E4293F" w:rsidRDefault="0040368F">
      <w:pPr>
        <w:rPr>
          <w:rFonts w:ascii="Arial" w:hAnsi="Arial" w:cs="Arial"/>
          <w:sz w:val="22"/>
        </w:rPr>
      </w:pPr>
      <w:r w:rsidRPr="00E4293F">
        <w:rPr>
          <w:rFonts w:ascii="Arial" w:hAnsi="Arial" w:cs="Arial"/>
          <w:sz w:val="22"/>
        </w:rPr>
        <w:t>Families are approached early, respectfully and without bl</w:t>
      </w:r>
      <w:r w:rsidRPr="00E4293F">
        <w:rPr>
          <w:rFonts w:ascii="Arial" w:hAnsi="Arial" w:cs="Arial"/>
          <w:sz w:val="22"/>
        </w:rPr>
        <w:t xml:space="preserve">ame. Staff listen to what is working, identify barriers and agree practical next steps. Class Dojo shares inclusive wellbeing messages and service information. Workshops with MHST, School Nursing, Educational Psychology and Early Help build confidence and </w:t>
      </w:r>
      <w:r w:rsidRPr="00E4293F">
        <w:rPr>
          <w:rFonts w:ascii="Arial" w:hAnsi="Arial" w:cs="Arial"/>
          <w:sz w:val="22"/>
        </w:rPr>
        <w:t>reduce barriers to support. Age-appropriate pupil voice shapes safe spaces, routines and provision; children are not required to disclose private experiences publicly.</w:t>
      </w:r>
    </w:p>
    <w:p w:rsidR="00902AF3" w:rsidRDefault="0040368F">
      <w:pPr>
        <w:pStyle w:val="Heading1"/>
      </w:pPr>
      <w:r>
        <w:t>15  Staff wellbeing competence and boundaries</w:t>
      </w:r>
    </w:p>
    <w:p w:rsidR="00902AF3" w:rsidRPr="00E4293F" w:rsidRDefault="0040368F">
      <w:pPr>
        <w:rPr>
          <w:rFonts w:ascii="Arial" w:hAnsi="Arial" w:cs="Arial"/>
          <w:sz w:val="22"/>
        </w:rPr>
      </w:pPr>
      <w:r w:rsidRPr="00E4293F">
        <w:rPr>
          <w:rFonts w:ascii="Arial" w:hAnsi="Arial" w:cs="Arial"/>
          <w:sz w:val="22"/>
        </w:rPr>
        <w:t>Staff receive training in relational and t</w:t>
      </w:r>
      <w:r w:rsidRPr="00E4293F">
        <w:rPr>
          <w:rFonts w:ascii="Arial" w:hAnsi="Arial" w:cs="Arial"/>
          <w:sz w:val="22"/>
        </w:rPr>
        <w:t>rauma-informed practice, safeguarding, referral pathways and role boundaries. They listen, regulate, record, consult and signpost; they do not diagnose or provide therapy outside their competence. The school funds professional supervision with Chris Callun</w:t>
      </w:r>
      <w:r w:rsidRPr="00E4293F">
        <w:rPr>
          <w:rFonts w:ascii="Arial" w:hAnsi="Arial" w:cs="Arial"/>
          <w:sz w:val="22"/>
        </w:rPr>
        <w:t>d at least three times each year, provides debrief after significant incidents, supports reflective team discussion and reviews workload, role clarity and staff voice. Staff may access the confidential employee assistance programme and occupational support</w:t>
      </w:r>
      <w:r w:rsidRPr="00E4293F">
        <w:rPr>
          <w:rFonts w:ascii="Arial" w:hAnsi="Arial" w:cs="Arial"/>
          <w:sz w:val="22"/>
        </w:rPr>
        <w:t xml:space="preserve"> routes.</w:t>
      </w:r>
    </w:p>
    <w:p w:rsidR="00902AF3" w:rsidRDefault="0040368F">
      <w:pPr>
        <w:pStyle w:val="Heading1"/>
      </w:pPr>
      <w:r>
        <w:t>16  Roles and responsibilities</w:t>
      </w:r>
    </w:p>
    <w:p w:rsidR="00902AF3" w:rsidRPr="00E4293F" w:rsidRDefault="0040368F">
      <w:pPr>
        <w:pStyle w:val="ListBullet"/>
        <w:ind w:left="312" w:hanging="170"/>
        <w:rPr>
          <w:rFonts w:ascii="Arial" w:hAnsi="Arial" w:cs="Arial"/>
          <w:sz w:val="22"/>
        </w:rPr>
      </w:pPr>
      <w:r w:rsidRPr="00E4293F">
        <w:rPr>
          <w:rFonts w:ascii="Arial" w:hAnsi="Arial" w:cs="Arial"/>
          <w:sz w:val="22"/>
        </w:rPr>
        <w:t>The governing body provides strategic oversight and challenge and ensures appropriate resources and statutory compliance.</w:t>
      </w:r>
    </w:p>
    <w:p w:rsidR="00902AF3" w:rsidRPr="00E4293F" w:rsidRDefault="0040368F">
      <w:pPr>
        <w:pStyle w:val="ListBullet"/>
        <w:ind w:left="312" w:hanging="170"/>
        <w:rPr>
          <w:rFonts w:ascii="Arial" w:hAnsi="Arial" w:cs="Arial"/>
          <w:sz w:val="22"/>
        </w:rPr>
      </w:pPr>
      <w:r w:rsidRPr="00E4293F">
        <w:rPr>
          <w:rFonts w:ascii="Arial" w:hAnsi="Arial" w:cs="Arial"/>
          <w:sz w:val="22"/>
        </w:rPr>
        <w:t xml:space="preserve">The Headteacher and Senior Mental Health Lead leads strategy, pathways, partnership, staff </w:t>
      </w:r>
      <w:r w:rsidRPr="00E4293F">
        <w:rPr>
          <w:rFonts w:ascii="Arial" w:hAnsi="Arial" w:cs="Arial"/>
          <w:sz w:val="22"/>
        </w:rPr>
        <w:t>development, family engagement, evaluation and governor reporting.</w:t>
      </w:r>
    </w:p>
    <w:p w:rsidR="00902AF3" w:rsidRPr="00E4293F" w:rsidRDefault="0040368F">
      <w:pPr>
        <w:pStyle w:val="ListBullet"/>
        <w:ind w:left="312" w:hanging="170"/>
        <w:rPr>
          <w:rFonts w:ascii="Arial" w:hAnsi="Arial" w:cs="Arial"/>
          <w:sz w:val="22"/>
        </w:rPr>
      </w:pPr>
      <w:r w:rsidRPr="00E4293F">
        <w:rPr>
          <w:rFonts w:ascii="Arial" w:hAnsi="Arial" w:cs="Arial"/>
          <w:sz w:val="22"/>
        </w:rPr>
        <w:t>The DSL leads safeguarding decisions and information sharing.</w:t>
      </w:r>
    </w:p>
    <w:p w:rsidR="00902AF3" w:rsidRPr="00E4293F" w:rsidRDefault="0040368F">
      <w:pPr>
        <w:pStyle w:val="ListBullet"/>
        <w:ind w:left="312" w:hanging="170"/>
        <w:rPr>
          <w:rFonts w:ascii="Arial" w:hAnsi="Arial" w:cs="Arial"/>
          <w:sz w:val="22"/>
        </w:rPr>
      </w:pPr>
      <w:r w:rsidRPr="00E4293F">
        <w:rPr>
          <w:rFonts w:ascii="Arial" w:hAnsi="Arial" w:cs="Arial"/>
          <w:sz w:val="22"/>
        </w:rPr>
        <w:t>The SENDCo coordinates graduated provision, reasonable adjustments and specialist advice.</w:t>
      </w:r>
    </w:p>
    <w:p w:rsidR="00902AF3" w:rsidRPr="00E4293F" w:rsidRDefault="0040368F">
      <w:pPr>
        <w:pStyle w:val="ListBullet"/>
        <w:ind w:left="312" w:hanging="170"/>
        <w:rPr>
          <w:rFonts w:ascii="Arial" w:hAnsi="Arial" w:cs="Arial"/>
          <w:sz w:val="22"/>
        </w:rPr>
      </w:pPr>
      <w:r w:rsidRPr="00E4293F">
        <w:rPr>
          <w:rFonts w:ascii="Arial" w:hAnsi="Arial" w:cs="Arial"/>
          <w:sz w:val="22"/>
        </w:rPr>
        <w:t>Class teachers and LSAs build relatio</w:t>
      </w:r>
      <w:r w:rsidRPr="00E4293F">
        <w:rPr>
          <w:rFonts w:ascii="Arial" w:hAnsi="Arial" w:cs="Arial"/>
          <w:sz w:val="22"/>
        </w:rPr>
        <w:t>nships, teach the curriculum, notice change, respond within role and record or escalate concerns.</w:t>
      </w:r>
    </w:p>
    <w:p w:rsidR="00902AF3" w:rsidRPr="00E4293F" w:rsidRDefault="0040368F">
      <w:pPr>
        <w:pStyle w:val="ListBullet"/>
        <w:ind w:left="312" w:hanging="170"/>
        <w:rPr>
          <w:rFonts w:ascii="Arial" w:hAnsi="Arial" w:cs="Arial"/>
          <w:sz w:val="22"/>
        </w:rPr>
      </w:pPr>
      <w:r w:rsidRPr="00E4293F">
        <w:rPr>
          <w:rFonts w:ascii="Arial" w:hAnsi="Arial" w:cs="Arial"/>
          <w:sz w:val="22"/>
        </w:rPr>
        <w:t>ELSA and intervention staff deliver planned support, review outcomes and maintain boundaries.</w:t>
      </w:r>
    </w:p>
    <w:p w:rsidR="00902AF3" w:rsidRPr="00E4293F" w:rsidRDefault="0040368F">
      <w:pPr>
        <w:pStyle w:val="ListBullet"/>
        <w:ind w:left="312" w:hanging="170"/>
        <w:rPr>
          <w:rFonts w:ascii="Arial" w:hAnsi="Arial" w:cs="Arial"/>
          <w:sz w:val="22"/>
        </w:rPr>
      </w:pPr>
      <w:r w:rsidRPr="00E4293F">
        <w:rPr>
          <w:rFonts w:ascii="Arial" w:hAnsi="Arial" w:cs="Arial"/>
          <w:sz w:val="22"/>
        </w:rPr>
        <w:t xml:space="preserve">MHST, School Nurse, Educational Psychologist and other partners </w:t>
      </w:r>
      <w:r w:rsidRPr="00E4293F">
        <w:rPr>
          <w:rFonts w:ascii="Arial" w:hAnsi="Arial" w:cs="Arial"/>
          <w:sz w:val="22"/>
        </w:rPr>
        <w:t>advise or intervene within their service remit.</w:t>
      </w:r>
    </w:p>
    <w:p w:rsidR="00902AF3" w:rsidRPr="00E4293F" w:rsidRDefault="0040368F">
      <w:pPr>
        <w:pStyle w:val="ListBullet"/>
        <w:ind w:left="312" w:hanging="170"/>
        <w:rPr>
          <w:rFonts w:ascii="Arial" w:hAnsi="Arial" w:cs="Arial"/>
          <w:sz w:val="22"/>
        </w:rPr>
      </w:pPr>
      <w:r w:rsidRPr="00E4293F">
        <w:rPr>
          <w:rFonts w:ascii="Arial" w:hAnsi="Arial" w:cs="Arial"/>
          <w:sz w:val="22"/>
        </w:rPr>
        <w:t>Parents, carers and pupils contribute information, goals and feedback wherever safe and appropriate.</w:t>
      </w:r>
    </w:p>
    <w:p w:rsidR="00902AF3" w:rsidRDefault="0040368F">
      <w:pPr>
        <w:pStyle w:val="Heading1"/>
      </w:pPr>
      <w:r>
        <w:t>17  Recording monitoring and evaluation</w:t>
      </w:r>
    </w:p>
    <w:p w:rsidR="00902AF3" w:rsidRPr="00E4293F" w:rsidRDefault="0040368F">
      <w:pPr>
        <w:rPr>
          <w:rFonts w:ascii="Arial" w:hAnsi="Arial" w:cs="Arial"/>
          <w:sz w:val="22"/>
        </w:rPr>
      </w:pPr>
      <w:r w:rsidRPr="00E4293F">
        <w:rPr>
          <w:rFonts w:ascii="Arial" w:hAnsi="Arial" w:cs="Arial"/>
          <w:sz w:val="22"/>
        </w:rPr>
        <w:t>Safeguarding information is recorded on CPOMS. Intervention and pro</w:t>
      </w:r>
      <w:r w:rsidRPr="00E4293F">
        <w:rPr>
          <w:rFonts w:ascii="Arial" w:hAnsi="Arial" w:cs="Arial"/>
          <w:sz w:val="22"/>
        </w:rPr>
        <w:t>vision records identify need, consent where required, intended outcomes, responsible adults, review dates and next steps. Leaders triangulate data with pupil, family and staff voice and avoid reducing wellbeing to one score.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05"/>
        <w:gridCol w:w="6123"/>
      </w:tblGrid>
      <w:tr w:rsidR="00902AF3" w:rsidRPr="00E4293F">
        <w:trPr>
          <w:tblHeader/>
        </w:trPr>
        <w:tc>
          <w:tcPr>
            <w:tcW w:w="3005" w:type="dxa"/>
            <w:shd w:val="clear" w:color="auto" w:fill="00843D"/>
            <w:tcMar>
              <w:top w:w="80" w:type="dxa"/>
              <w:left w:w="100" w:type="dxa"/>
              <w:bottom w:w="80" w:type="dxa"/>
              <w:right w:w="100" w:type="dxa"/>
            </w:tcMar>
          </w:tcPr>
          <w:p w:rsidR="00902AF3" w:rsidRPr="00E4293F" w:rsidRDefault="0040368F">
            <w:pPr>
              <w:rPr>
                <w:rFonts w:ascii="Arial" w:hAnsi="Arial" w:cs="Arial"/>
                <w:sz w:val="22"/>
              </w:rPr>
            </w:pPr>
            <w:r w:rsidRPr="00E4293F">
              <w:rPr>
                <w:rFonts w:ascii="Arial" w:hAnsi="Arial" w:cs="Arial"/>
                <w:b/>
                <w:color w:val="FFFFFF"/>
                <w:sz w:val="22"/>
              </w:rPr>
              <w:lastRenderedPageBreak/>
              <w:t>Measure</w:t>
            </w:r>
          </w:p>
        </w:tc>
        <w:tc>
          <w:tcPr>
            <w:tcW w:w="6123" w:type="dxa"/>
            <w:shd w:val="clear" w:color="auto" w:fill="00843D"/>
            <w:tcMar>
              <w:top w:w="80" w:type="dxa"/>
              <w:left w:w="100" w:type="dxa"/>
              <w:bottom w:w="80" w:type="dxa"/>
              <w:right w:w="100" w:type="dxa"/>
            </w:tcMar>
          </w:tcPr>
          <w:p w:rsidR="00902AF3" w:rsidRPr="00E4293F" w:rsidRDefault="0040368F">
            <w:pPr>
              <w:rPr>
                <w:rFonts w:ascii="Arial" w:hAnsi="Arial" w:cs="Arial"/>
                <w:sz w:val="22"/>
              </w:rPr>
            </w:pPr>
            <w:r w:rsidRPr="00E4293F">
              <w:rPr>
                <w:rFonts w:ascii="Arial" w:hAnsi="Arial" w:cs="Arial"/>
                <w:b/>
                <w:color w:val="FFFFFF"/>
                <w:sz w:val="22"/>
              </w:rPr>
              <w:t>Evaluation expectation</w:t>
            </w:r>
          </w:p>
        </w:tc>
      </w:tr>
      <w:tr w:rsidR="00902AF3" w:rsidRPr="00E4293F">
        <w:tc>
          <w:tcPr>
            <w:tcW w:w="3005"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Safety belonging and voice</w:t>
            </w:r>
          </w:p>
        </w:tc>
        <w:tc>
          <w:tcPr>
            <w:tcW w:w="6123"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Pupils feel safe, listened to and included and can identify trusted adults.</w:t>
            </w:r>
          </w:p>
        </w:tc>
      </w:tr>
      <w:tr w:rsidR="00902AF3" w:rsidRPr="00E4293F">
        <w:tc>
          <w:tcPr>
            <w:tcW w:w="3005"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Knowledge and strategies</w:t>
            </w:r>
          </w:p>
        </w:tc>
        <w:tc>
          <w:tcPr>
            <w:tcW w:w="6123"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Pupils can name age-appropriate regulation and help-seeking strategies.</w:t>
            </w:r>
          </w:p>
        </w:tc>
      </w:tr>
      <w:tr w:rsidR="00902AF3" w:rsidRPr="00E4293F">
        <w:tc>
          <w:tcPr>
            <w:tcW w:w="3005"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Targeted support</w:t>
            </w:r>
          </w:p>
        </w:tc>
        <w:tc>
          <w:tcPr>
            <w:tcW w:w="6123"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 xml:space="preserve">Most pupils make progress towards </w:t>
            </w:r>
            <w:r w:rsidRPr="00E4293F">
              <w:rPr>
                <w:rFonts w:ascii="Arial" w:hAnsi="Arial" w:cs="Arial"/>
                <w:sz w:val="22"/>
              </w:rPr>
              <w:t>agreed outcomes; provision is adapted or escalated when they do not.</w:t>
            </w:r>
          </w:p>
        </w:tc>
      </w:tr>
      <w:tr w:rsidR="00902AF3" w:rsidRPr="00E4293F">
        <w:tc>
          <w:tcPr>
            <w:tcW w:w="3005"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Attendance and participation</w:t>
            </w:r>
          </w:p>
        </w:tc>
        <w:tc>
          <w:tcPr>
            <w:tcW w:w="6123"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Barriers for tracked pupils are identified and acted upon; successful return to learning is monitored.</w:t>
            </w:r>
          </w:p>
        </w:tc>
      </w:tr>
      <w:tr w:rsidR="00902AF3" w:rsidRPr="00E4293F">
        <w:tc>
          <w:tcPr>
            <w:tcW w:w="3005"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Family partnership</w:t>
            </w:r>
          </w:p>
        </w:tc>
        <w:tc>
          <w:tcPr>
            <w:tcW w:w="6123"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 xml:space="preserve">Workshop reach and feedback </w:t>
            </w:r>
            <w:r w:rsidRPr="00E4293F">
              <w:rPr>
                <w:rFonts w:ascii="Arial" w:hAnsi="Arial" w:cs="Arial"/>
                <w:sz w:val="22"/>
              </w:rPr>
              <w:t>improve; families experience coordinated support.</w:t>
            </w:r>
          </w:p>
        </w:tc>
      </w:tr>
      <w:tr w:rsidR="00902AF3" w:rsidRPr="00E4293F">
        <w:tc>
          <w:tcPr>
            <w:tcW w:w="3005"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Equity</w:t>
            </w:r>
          </w:p>
        </w:tc>
        <w:tc>
          <w:tcPr>
            <w:tcW w:w="6123"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Access and impact are reviewed for SEND, disadvantaged and other vulnerable groups.</w:t>
            </w:r>
          </w:p>
        </w:tc>
      </w:tr>
      <w:tr w:rsidR="00902AF3" w:rsidRPr="00E4293F">
        <w:tc>
          <w:tcPr>
            <w:tcW w:w="3005"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Staff confidence</w:t>
            </w:r>
          </w:p>
        </w:tc>
        <w:tc>
          <w:tcPr>
            <w:tcW w:w="6123"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Staff understand pathways, boundaries and safeguarding responsibilities and feel supported.</w:t>
            </w:r>
          </w:p>
        </w:tc>
      </w:tr>
    </w:tbl>
    <w:p w:rsidR="00902AF3" w:rsidRDefault="0040368F">
      <w:pPr>
        <w:pStyle w:val="Heading1"/>
      </w:pPr>
      <w:r>
        <w:t xml:space="preserve">18 </w:t>
      </w:r>
      <w:r>
        <w:t xml:space="preserve"> Annual wellbeing calendar</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81"/>
        <w:gridCol w:w="6746"/>
      </w:tblGrid>
      <w:tr w:rsidR="00902AF3">
        <w:trPr>
          <w:tblHeader/>
        </w:trPr>
        <w:tc>
          <w:tcPr>
            <w:tcW w:w="2381" w:type="dxa"/>
            <w:shd w:val="clear" w:color="auto" w:fill="00843D"/>
            <w:tcMar>
              <w:top w:w="80" w:type="dxa"/>
              <w:left w:w="100" w:type="dxa"/>
              <w:bottom w:w="80" w:type="dxa"/>
              <w:right w:w="100" w:type="dxa"/>
            </w:tcMar>
          </w:tcPr>
          <w:p w:rsidR="00902AF3" w:rsidRPr="00E4293F" w:rsidRDefault="0040368F">
            <w:pPr>
              <w:rPr>
                <w:rFonts w:ascii="Arial" w:hAnsi="Arial" w:cs="Arial"/>
                <w:sz w:val="22"/>
              </w:rPr>
            </w:pPr>
            <w:r w:rsidRPr="00E4293F">
              <w:rPr>
                <w:rFonts w:ascii="Arial" w:hAnsi="Arial" w:cs="Arial"/>
                <w:b/>
                <w:color w:val="FFFFFF"/>
                <w:sz w:val="22"/>
              </w:rPr>
              <w:t>When</w:t>
            </w:r>
          </w:p>
        </w:tc>
        <w:tc>
          <w:tcPr>
            <w:tcW w:w="6746" w:type="dxa"/>
            <w:shd w:val="clear" w:color="auto" w:fill="00843D"/>
            <w:tcMar>
              <w:top w:w="80" w:type="dxa"/>
              <w:left w:w="100" w:type="dxa"/>
              <w:bottom w:w="80" w:type="dxa"/>
              <w:right w:w="100" w:type="dxa"/>
            </w:tcMar>
          </w:tcPr>
          <w:p w:rsidR="00902AF3" w:rsidRPr="00E4293F" w:rsidRDefault="0040368F">
            <w:pPr>
              <w:rPr>
                <w:rFonts w:ascii="Arial" w:hAnsi="Arial" w:cs="Arial"/>
                <w:sz w:val="22"/>
              </w:rPr>
            </w:pPr>
            <w:r w:rsidRPr="00E4293F">
              <w:rPr>
                <w:rFonts w:ascii="Arial" w:hAnsi="Arial" w:cs="Arial"/>
                <w:b/>
                <w:color w:val="FFFFFF"/>
                <w:sz w:val="22"/>
              </w:rPr>
              <w:t>Whole-school focus</w:t>
            </w:r>
          </w:p>
        </w:tc>
      </w:tr>
      <w:tr w:rsidR="00902AF3">
        <w:tc>
          <w:tcPr>
            <w:tcW w:w="2381"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September</w:t>
            </w:r>
          </w:p>
        </w:tc>
        <w:tc>
          <w:tcPr>
            <w:tcW w:w="6746" w:type="dxa"/>
            <w:tcMar>
              <w:top w:w="80" w:type="dxa"/>
              <w:left w:w="100" w:type="dxa"/>
              <w:bottom w:w="80" w:type="dxa"/>
              <w:right w:w="100" w:type="dxa"/>
            </w:tcMar>
            <w:vAlign w:val="center"/>
          </w:tcPr>
          <w:p w:rsidR="00902AF3" w:rsidRDefault="0040368F">
            <w:pPr>
              <w:rPr>
                <w:rFonts w:ascii="Arial" w:hAnsi="Arial" w:cs="Arial"/>
                <w:sz w:val="22"/>
              </w:rPr>
            </w:pPr>
            <w:r w:rsidRPr="00E4293F">
              <w:rPr>
                <w:rFonts w:ascii="Arial" w:hAnsi="Arial" w:cs="Arial"/>
                <w:sz w:val="22"/>
              </w:rPr>
              <w:t>Belonging, transition, trusted adults and pathway refresher.</w:t>
            </w:r>
          </w:p>
          <w:p w:rsidR="00E4293F" w:rsidRPr="00E4293F" w:rsidRDefault="00E4293F">
            <w:pPr>
              <w:rPr>
                <w:rFonts w:ascii="Arial" w:hAnsi="Arial" w:cs="Arial"/>
                <w:sz w:val="22"/>
              </w:rPr>
            </w:pPr>
            <w:r>
              <w:rPr>
                <w:rFonts w:ascii="Arial" w:hAnsi="Arial" w:cs="Arial"/>
                <w:sz w:val="22"/>
              </w:rPr>
              <w:t>MHST – Parent workshops - Anxiety</w:t>
            </w:r>
          </w:p>
        </w:tc>
      </w:tr>
      <w:tr w:rsidR="00902AF3">
        <w:tc>
          <w:tcPr>
            <w:tcW w:w="2381"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10 October</w:t>
            </w:r>
          </w:p>
        </w:tc>
        <w:tc>
          <w:tcPr>
            <w:tcW w:w="6746" w:type="dxa"/>
            <w:shd w:val="clear" w:color="auto" w:fill="F4F7F3"/>
            <w:tcMar>
              <w:top w:w="80" w:type="dxa"/>
              <w:left w:w="100" w:type="dxa"/>
              <w:bottom w:w="80" w:type="dxa"/>
              <w:right w:w="100" w:type="dxa"/>
            </w:tcMar>
            <w:vAlign w:val="center"/>
          </w:tcPr>
          <w:p w:rsidR="00902AF3" w:rsidRDefault="0040368F">
            <w:pPr>
              <w:rPr>
                <w:rFonts w:ascii="Arial" w:hAnsi="Arial" w:cs="Arial"/>
                <w:sz w:val="22"/>
              </w:rPr>
            </w:pPr>
            <w:r w:rsidRPr="00E4293F">
              <w:rPr>
                <w:rFonts w:ascii="Arial" w:hAnsi="Arial" w:cs="Arial"/>
                <w:sz w:val="22"/>
              </w:rPr>
              <w:t>World Mental Health Day: connection, feelings, regulation and help-seeking.</w:t>
            </w:r>
          </w:p>
          <w:p w:rsidR="00E4293F" w:rsidRPr="00E4293F" w:rsidRDefault="00E4293F">
            <w:pPr>
              <w:rPr>
                <w:rFonts w:ascii="Arial" w:hAnsi="Arial" w:cs="Arial"/>
                <w:sz w:val="22"/>
              </w:rPr>
            </w:pPr>
            <w:r>
              <w:rPr>
                <w:rFonts w:ascii="Arial" w:hAnsi="Arial" w:cs="Arial"/>
                <w:sz w:val="22"/>
              </w:rPr>
              <w:t>Educational Psychologist – Parental Workshop - Masking</w:t>
            </w:r>
          </w:p>
        </w:tc>
      </w:tr>
      <w:tr w:rsidR="00902AF3">
        <w:tc>
          <w:tcPr>
            <w:tcW w:w="2381"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November</w:t>
            </w:r>
          </w:p>
        </w:tc>
        <w:tc>
          <w:tcPr>
            <w:tcW w:w="6746"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 xml:space="preserve">Anti-Bullying Week: safe </w:t>
            </w:r>
            <w:r w:rsidRPr="00E4293F">
              <w:rPr>
                <w:rFonts w:ascii="Arial" w:hAnsi="Arial" w:cs="Arial"/>
                <w:sz w:val="22"/>
              </w:rPr>
              <w:t>relationships, kindness, voice and repair.</w:t>
            </w:r>
          </w:p>
        </w:tc>
      </w:tr>
      <w:tr w:rsidR="00902AF3">
        <w:tc>
          <w:tcPr>
            <w:tcW w:w="2381"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January</w:t>
            </w:r>
          </w:p>
        </w:tc>
        <w:tc>
          <w:tcPr>
            <w:tcW w:w="6746"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Routines, sleep, attendance and parent support.</w:t>
            </w:r>
          </w:p>
        </w:tc>
      </w:tr>
      <w:tr w:rsidR="00902AF3">
        <w:tc>
          <w:tcPr>
            <w:tcW w:w="2381"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February</w:t>
            </w:r>
          </w:p>
        </w:tc>
        <w:tc>
          <w:tcPr>
            <w:tcW w:w="6746"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Children’s Mental Health Week and Safer Internet Day.</w:t>
            </w:r>
          </w:p>
        </w:tc>
      </w:tr>
      <w:tr w:rsidR="00902AF3">
        <w:tc>
          <w:tcPr>
            <w:tcW w:w="2381"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March and April</w:t>
            </w:r>
          </w:p>
        </w:tc>
        <w:tc>
          <w:tcPr>
            <w:tcW w:w="6746"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 xml:space="preserve">Healthy bodies and minds, movement, outdoor learning, resilience and </w:t>
            </w:r>
            <w:r w:rsidRPr="00E4293F">
              <w:rPr>
                <w:rFonts w:ascii="Arial" w:hAnsi="Arial" w:cs="Arial"/>
                <w:sz w:val="22"/>
              </w:rPr>
              <w:t>problem-solving.</w:t>
            </w:r>
          </w:p>
        </w:tc>
      </w:tr>
      <w:tr w:rsidR="00902AF3">
        <w:tc>
          <w:tcPr>
            <w:tcW w:w="2381"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May and June</w:t>
            </w:r>
          </w:p>
        </w:tc>
        <w:tc>
          <w:tcPr>
            <w:tcW w:w="6746"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Relationships, family engagement and transition planning.</w:t>
            </w:r>
          </w:p>
        </w:tc>
      </w:tr>
      <w:tr w:rsidR="00902AF3">
        <w:tc>
          <w:tcPr>
            <w:tcW w:w="2381"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July</w:t>
            </w:r>
          </w:p>
        </w:tc>
        <w:tc>
          <w:tcPr>
            <w:tcW w:w="6746" w:type="dxa"/>
            <w:shd w:val="clear" w:color="auto" w:fill="F4F7F3"/>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Celebrate growth; gather voice; evaluate impact and plan next steps.</w:t>
            </w:r>
          </w:p>
        </w:tc>
      </w:tr>
      <w:tr w:rsidR="00902AF3">
        <w:tc>
          <w:tcPr>
            <w:tcW w:w="2381"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Ongoing</w:t>
            </w:r>
          </w:p>
        </w:tc>
        <w:tc>
          <w:tcPr>
            <w:tcW w:w="6746" w:type="dxa"/>
            <w:tcMar>
              <w:top w:w="80" w:type="dxa"/>
              <w:left w:w="100" w:type="dxa"/>
              <w:bottom w:w="80" w:type="dxa"/>
              <w:right w:w="100" w:type="dxa"/>
            </w:tcMar>
            <w:vAlign w:val="center"/>
          </w:tcPr>
          <w:p w:rsidR="00902AF3" w:rsidRPr="00E4293F" w:rsidRDefault="0040368F">
            <w:pPr>
              <w:rPr>
                <w:rFonts w:ascii="Arial" w:hAnsi="Arial" w:cs="Arial"/>
                <w:sz w:val="22"/>
              </w:rPr>
            </w:pPr>
            <w:r w:rsidRPr="00E4293F">
              <w:rPr>
                <w:rFonts w:ascii="Arial" w:hAnsi="Arial" w:cs="Arial"/>
                <w:sz w:val="22"/>
              </w:rPr>
              <w:t xml:space="preserve">Time to Connect, open snack, outdoor provision, nurture, weekly DSL review and </w:t>
            </w:r>
            <w:r w:rsidRPr="00E4293F">
              <w:rPr>
                <w:rFonts w:ascii="Arial" w:hAnsi="Arial" w:cs="Arial"/>
                <w:sz w:val="22"/>
              </w:rPr>
              <w:t>termly monitoring.</w:t>
            </w:r>
          </w:p>
        </w:tc>
      </w:tr>
    </w:tbl>
    <w:p w:rsidR="00902AF3" w:rsidRDefault="0040368F">
      <w:pPr>
        <w:pStyle w:val="Heading1"/>
      </w:pPr>
      <w:r>
        <w:lastRenderedPageBreak/>
        <w:t>19  Key links and support</w:t>
      </w:r>
    </w:p>
    <w:p w:rsidR="00902AF3" w:rsidRPr="00E4293F" w:rsidRDefault="0040368F">
      <w:pPr>
        <w:pStyle w:val="ListBullet"/>
        <w:rPr>
          <w:rFonts w:ascii="Arial" w:hAnsi="Arial" w:cs="Arial"/>
          <w:sz w:val="22"/>
        </w:rPr>
      </w:pPr>
      <w:hyperlink r:id="rId16">
        <w:r w:rsidRPr="00E4293F">
          <w:rPr>
            <w:rFonts w:ascii="Arial" w:hAnsi="Arial" w:cs="Arial"/>
            <w:color w:val="3F72AF"/>
            <w:sz w:val="22"/>
            <w:u w:val="single"/>
          </w:rPr>
          <w:t>MHST parent flyer and self-referral information</w:t>
        </w:r>
      </w:hyperlink>
    </w:p>
    <w:p w:rsidR="00902AF3" w:rsidRPr="00E4293F" w:rsidRDefault="0040368F">
      <w:pPr>
        <w:pStyle w:val="ListBullet"/>
        <w:rPr>
          <w:rFonts w:ascii="Arial" w:hAnsi="Arial" w:cs="Arial"/>
          <w:sz w:val="22"/>
        </w:rPr>
      </w:pPr>
      <w:hyperlink r:id="rId17">
        <w:r w:rsidRPr="00E4293F">
          <w:rPr>
            <w:rFonts w:ascii="Arial" w:hAnsi="Arial" w:cs="Arial"/>
            <w:color w:val="3F72AF"/>
            <w:sz w:val="22"/>
            <w:u w:val="single"/>
          </w:rPr>
          <w:t>OTR B</w:t>
        </w:r>
        <w:r w:rsidRPr="00E4293F">
          <w:rPr>
            <w:rFonts w:ascii="Arial" w:hAnsi="Arial" w:cs="Arial"/>
            <w:color w:val="3F72AF"/>
            <w:sz w:val="22"/>
            <w:u w:val="single"/>
          </w:rPr>
          <w:t>ristol</w:t>
        </w:r>
      </w:hyperlink>
    </w:p>
    <w:p w:rsidR="00902AF3" w:rsidRPr="00E4293F" w:rsidRDefault="0040368F">
      <w:pPr>
        <w:pStyle w:val="ListBullet"/>
        <w:rPr>
          <w:rFonts w:ascii="Arial" w:hAnsi="Arial" w:cs="Arial"/>
          <w:sz w:val="22"/>
        </w:rPr>
      </w:pPr>
      <w:hyperlink r:id="rId18">
        <w:r w:rsidRPr="00E4293F">
          <w:rPr>
            <w:rFonts w:ascii="Arial" w:hAnsi="Arial" w:cs="Arial"/>
            <w:color w:val="3F72AF"/>
            <w:sz w:val="22"/>
            <w:u w:val="single"/>
          </w:rPr>
          <w:t>Sirona School Nursing Service</w:t>
        </w:r>
      </w:hyperlink>
    </w:p>
    <w:p w:rsidR="00902AF3" w:rsidRPr="00E4293F" w:rsidRDefault="0040368F">
      <w:pPr>
        <w:pStyle w:val="ListBullet"/>
        <w:rPr>
          <w:rFonts w:ascii="Arial" w:hAnsi="Arial" w:cs="Arial"/>
          <w:sz w:val="22"/>
        </w:rPr>
      </w:pPr>
      <w:hyperlink r:id="rId19">
        <w:r w:rsidRPr="00E4293F">
          <w:rPr>
            <w:rFonts w:ascii="Arial" w:hAnsi="Arial" w:cs="Arial"/>
            <w:color w:val="3F72AF"/>
            <w:sz w:val="22"/>
            <w:u w:val="single"/>
          </w:rPr>
          <w:t>Bristol Educational Psychology Service</w:t>
        </w:r>
      </w:hyperlink>
    </w:p>
    <w:p w:rsidR="00902AF3" w:rsidRPr="00E4293F" w:rsidRDefault="0040368F">
      <w:pPr>
        <w:pStyle w:val="ListBullet"/>
        <w:rPr>
          <w:rFonts w:ascii="Arial" w:hAnsi="Arial" w:cs="Arial"/>
          <w:sz w:val="22"/>
        </w:rPr>
      </w:pPr>
      <w:hyperlink r:id="rId20">
        <w:r w:rsidRPr="00E4293F">
          <w:rPr>
            <w:rFonts w:ascii="Arial" w:hAnsi="Arial" w:cs="Arial"/>
            <w:color w:val="3F72AF"/>
            <w:sz w:val="22"/>
            <w:u w:val="single"/>
          </w:rPr>
          <w:t>NSPCC Speak out Stay safe</w:t>
        </w:r>
      </w:hyperlink>
    </w:p>
    <w:p w:rsidR="00902AF3" w:rsidRPr="00E4293F" w:rsidRDefault="0040368F">
      <w:pPr>
        <w:pStyle w:val="ListBullet"/>
        <w:rPr>
          <w:rFonts w:ascii="Arial" w:hAnsi="Arial" w:cs="Arial"/>
          <w:sz w:val="22"/>
        </w:rPr>
      </w:pPr>
      <w:hyperlink r:id="rId21">
        <w:r w:rsidRPr="00E4293F">
          <w:rPr>
            <w:rFonts w:ascii="Arial" w:hAnsi="Arial" w:cs="Arial"/>
            <w:color w:val="3F72AF"/>
            <w:sz w:val="22"/>
            <w:u w:val="single"/>
          </w:rPr>
          <w:t>NSPCC Helpline</w:t>
        </w:r>
      </w:hyperlink>
    </w:p>
    <w:p w:rsidR="00902AF3" w:rsidRPr="00E4293F" w:rsidRDefault="0040368F">
      <w:pPr>
        <w:pStyle w:val="ListBullet"/>
        <w:rPr>
          <w:rFonts w:ascii="Arial" w:hAnsi="Arial" w:cs="Arial"/>
          <w:sz w:val="22"/>
        </w:rPr>
      </w:pPr>
      <w:hyperlink r:id="rId22">
        <w:r w:rsidRPr="00E4293F">
          <w:rPr>
            <w:rFonts w:ascii="Arial" w:hAnsi="Arial" w:cs="Arial"/>
            <w:color w:val="3F72AF"/>
            <w:sz w:val="22"/>
            <w:u w:val="single"/>
          </w:rPr>
          <w:t>Childline</w:t>
        </w:r>
      </w:hyperlink>
    </w:p>
    <w:p w:rsidR="00902AF3" w:rsidRPr="00E4293F" w:rsidRDefault="0040368F">
      <w:pPr>
        <w:pStyle w:val="ListBullet"/>
        <w:rPr>
          <w:rFonts w:ascii="Arial" w:hAnsi="Arial" w:cs="Arial"/>
          <w:sz w:val="22"/>
        </w:rPr>
      </w:pPr>
      <w:hyperlink r:id="rId23">
        <w:r w:rsidRPr="00E4293F">
          <w:rPr>
            <w:rFonts w:ascii="Arial" w:hAnsi="Arial" w:cs="Arial"/>
            <w:color w:val="3F72AF"/>
            <w:sz w:val="22"/>
            <w:u w:val="single"/>
          </w:rPr>
          <w:t>World Mental Health Day</w:t>
        </w:r>
      </w:hyperlink>
    </w:p>
    <w:p w:rsidR="00902AF3" w:rsidRPr="00E4293F" w:rsidRDefault="0040368F">
      <w:pPr>
        <w:pStyle w:val="ListBullet"/>
        <w:rPr>
          <w:rFonts w:ascii="Arial" w:hAnsi="Arial" w:cs="Arial"/>
          <w:sz w:val="22"/>
        </w:rPr>
      </w:pPr>
      <w:hyperlink r:id="rId24">
        <w:r w:rsidRPr="00E4293F">
          <w:rPr>
            <w:rFonts w:ascii="Arial" w:hAnsi="Arial" w:cs="Arial"/>
            <w:color w:val="3F72AF"/>
            <w:sz w:val="22"/>
            <w:u w:val="single"/>
          </w:rPr>
          <w:t>Children’s Mental Health Week</w:t>
        </w:r>
      </w:hyperlink>
    </w:p>
    <w:p w:rsidR="00902AF3" w:rsidRPr="00E4293F" w:rsidRDefault="0040368F">
      <w:pPr>
        <w:pStyle w:val="ListBullet"/>
        <w:rPr>
          <w:rFonts w:ascii="Arial" w:hAnsi="Arial" w:cs="Arial"/>
          <w:sz w:val="22"/>
        </w:rPr>
      </w:pPr>
      <w:hyperlink r:id="rId25">
        <w:r w:rsidRPr="00E4293F">
          <w:rPr>
            <w:rFonts w:ascii="Arial" w:hAnsi="Arial" w:cs="Arial"/>
            <w:color w:val="3F72AF"/>
            <w:sz w:val="22"/>
            <w:u w:val="single"/>
          </w:rPr>
          <w:t>DfE mental health and behaviour in schools guidance</w:t>
        </w:r>
      </w:hyperlink>
    </w:p>
    <w:p w:rsidR="00902AF3" w:rsidRDefault="0040368F">
      <w:pPr>
        <w:pStyle w:val="Heading1"/>
      </w:pPr>
      <w:r>
        <w:t>20  Annual implementation questions</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803"/>
        <w:gridCol w:w="2324"/>
      </w:tblGrid>
      <w:tr w:rsidR="00902AF3">
        <w:trPr>
          <w:tblHeader/>
        </w:trPr>
        <w:tc>
          <w:tcPr>
            <w:tcW w:w="6803" w:type="dxa"/>
            <w:shd w:val="clear" w:color="auto" w:fill="00843D"/>
            <w:tcMar>
              <w:top w:w="35" w:type="dxa"/>
              <w:left w:w="80" w:type="dxa"/>
              <w:bottom w:w="35" w:type="dxa"/>
              <w:right w:w="80" w:type="dxa"/>
            </w:tcMar>
          </w:tcPr>
          <w:p w:rsidR="00902AF3" w:rsidRPr="00E4293F" w:rsidRDefault="0040368F">
            <w:pPr>
              <w:rPr>
                <w:rFonts w:ascii="Arial" w:hAnsi="Arial" w:cs="Arial"/>
                <w:sz w:val="22"/>
              </w:rPr>
            </w:pPr>
            <w:bookmarkStart w:id="0" w:name="_GoBack" w:colFirst="0" w:colLast="1"/>
            <w:r w:rsidRPr="00E4293F">
              <w:rPr>
                <w:rFonts w:ascii="Arial" w:hAnsi="Arial" w:cs="Arial"/>
                <w:b/>
                <w:color w:val="FFFFFF"/>
                <w:sz w:val="22"/>
              </w:rPr>
              <w:t>Review prompt</w:t>
            </w:r>
          </w:p>
        </w:tc>
        <w:tc>
          <w:tcPr>
            <w:tcW w:w="2324" w:type="dxa"/>
            <w:shd w:val="clear" w:color="auto" w:fill="00843D"/>
            <w:tcMar>
              <w:top w:w="35" w:type="dxa"/>
              <w:left w:w="80" w:type="dxa"/>
              <w:bottom w:w="35" w:type="dxa"/>
              <w:right w:w="80" w:type="dxa"/>
            </w:tcMar>
          </w:tcPr>
          <w:p w:rsidR="00902AF3" w:rsidRPr="00E4293F" w:rsidRDefault="0040368F">
            <w:pPr>
              <w:rPr>
                <w:rFonts w:ascii="Arial" w:hAnsi="Arial" w:cs="Arial"/>
                <w:sz w:val="22"/>
              </w:rPr>
            </w:pPr>
            <w:r w:rsidRPr="00E4293F">
              <w:rPr>
                <w:rFonts w:ascii="Arial" w:hAnsi="Arial" w:cs="Arial"/>
                <w:b/>
                <w:color w:val="FFFFFF"/>
                <w:sz w:val="22"/>
              </w:rPr>
              <w:t>RAG or note</w:t>
            </w:r>
          </w:p>
        </w:tc>
      </w:tr>
      <w:tr w:rsidR="00902AF3">
        <w:tc>
          <w:tcPr>
            <w:tcW w:w="6803" w:type="dxa"/>
            <w:tcMar>
              <w:top w:w="35" w:type="dxa"/>
              <w:left w:w="80" w:type="dxa"/>
              <w:bottom w:w="35" w:type="dxa"/>
              <w:right w:w="80" w:type="dxa"/>
            </w:tcMar>
            <w:vAlign w:val="center"/>
          </w:tcPr>
          <w:p w:rsidR="00902AF3" w:rsidRPr="00E4293F" w:rsidRDefault="0040368F">
            <w:pPr>
              <w:rPr>
                <w:rFonts w:ascii="Arial" w:hAnsi="Arial" w:cs="Arial"/>
                <w:sz w:val="22"/>
              </w:rPr>
            </w:pPr>
            <w:r w:rsidRPr="00E4293F">
              <w:rPr>
                <w:rFonts w:ascii="Arial" w:hAnsi="Arial" w:cs="Arial"/>
                <w:sz w:val="22"/>
              </w:rPr>
              <w:t>Do pupils feel safe, known and able to name trusted adults?</w:t>
            </w:r>
          </w:p>
        </w:tc>
        <w:tc>
          <w:tcPr>
            <w:tcW w:w="2324" w:type="dxa"/>
            <w:tcMar>
              <w:top w:w="35" w:type="dxa"/>
              <w:left w:w="80" w:type="dxa"/>
              <w:bottom w:w="35" w:type="dxa"/>
              <w:right w:w="80" w:type="dxa"/>
            </w:tcMar>
            <w:vAlign w:val="center"/>
          </w:tcPr>
          <w:p w:rsidR="00902AF3" w:rsidRPr="00E4293F" w:rsidRDefault="00902AF3">
            <w:pPr>
              <w:rPr>
                <w:rFonts w:ascii="Arial" w:hAnsi="Arial" w:cs="Arial"/>
                <w:sz w:val="22"/>
              </w:rPr>
            </w:pPr>
          </w:p>
        </w:tc>
      </w:tr>
      <w:tr w:rsidR="00902AF3">
        <w:tc>
          <w:tcPr>
            <w:tcW w:w="6803" w:type="dxa"/>
            <w:shd w:val="clear" w:color="auto" w:fill="F4F7F3"/>
            <w:tcMar>
              <w:top w:w="35" w:type="dxa"/>
              <w:left w:w="80" w:type="dxa"/>
              <w:bottom w:w="35" w:type="dxa"/>
              <w:right w:w="80" w:type="dxa"/>
            </w:tcMar>
            <w:vAlign w:val="center"/>
          </w:tcPr>
          <w:p w:rsidR="00902AF3" w:rsidRPr="00E4293F" w:rsidRDefault="0040368F">
            <w:pPr>
              <w:rPr>
                <w:rFonts w:ascii="Arial" w:hAnsi="Arial" w:cs="Arial"/>
                <w:sz w:val="22"/>
              </w:rPr>
            </w:pPr>
            <w:r w:rsidRPr="00E4293F">
              <w:rPr>
                <w:rFonts w:ascii="Arial" w:hAnsi="Arial" w:cs="Arial"/>
                <w:sz w:val="22"/>
              </w:rPr>
              <w:t>Is the graduated pathway understood and are concerns acted on promptly?</w:t>
            </w:r>
          </w:p>
        </w:tc>
        <w:tc>
          <w:tcPr>
            <w:tcW w:w="2324" w:type="dxa"/>
            <w:shd w:val="clear" w:color="auto" w:fill="F4F7F3"/>
            <w:tcMar>
              <w:top w:w="35" w:type="dxa"/>
              <w:left w:w="80" w:type="dxa"/>
              <w:bottom w:w="35" w:type="dxa"/>
              <w:right w:w="80" w:type="dxa"/>
            </w:tcMar>
            <w:vAlign w:val="center"/>
          </w:tcPr>
          <w:p w:rsidR="00902AF3" w:rsidRPr="00E4293F" w:rsidRDefault="00902AF3">
            <w:pPr>
              <w:rPr>
                <w:rFonts w:ascii="Arial" w:hAnsi="Arial" w:cs="Arial"/>
                <w:sz w:val="22"/>
              </w:rPr>
            </w:pPr>
          </w:p>
        </w:tc>
      </w:tr>
      <w:tr w:rsidR="00902AF3">
        <w:tc>
          <w:tcPr>
            <w:tcW w:w="6803" w:type="dxa"/>
            <w:tcMar>
              <w:top w:w="35" w:type="dxa"/>
              <w:left w:w="80" w:type="dxa"/>
              <w:bottom w:w="35" w:type="dxa"/>
              <w:right w:w="80" w:type="dxa"/>
            </w:tcMar>
            <w:vAlign w:val="center"/>
          </w:tcPr>
          <w:p w:rsidR="00902AF3" w:rsidRPr="00E4293F" w:rsidRDefault="0040368F">
            <w:pPr>
              <w:rPr>
                <w:rFonts w:ascii="Arial" w:hAnsi="Arial" w:cs="Arial"/>
                <w:sz w:val="22"/>
              </w:rPr>
            </w:pPr>
            <w:r w:rsidRPr="00E4293F">
              <w:rPr>
                <w:rFonts w:ascii="Arial" w:hAnsi="Arial" w:cs="Arial"/>
                <w:sz w:val="22"/>
              </w:rPr>
              <w:t>Are nurture, outdoor wellbeing, Jigsaw and ELSA implemented consistently and evaluated?</w:t>
            </w:r>
          </w:p>
        </w:tc>
        <w:tc>
          <w:tcPr>
            <w:tcW w:w="2324" w:type="dxa"/>
            <w:tcMar>
              <w:top w:w="35" w:type="dxa"/>
              <w:left w:w="80" w:type="dxa"/>
              <w:bottom w:w="35" w:type="dxa"/>
              <w:right w:w="80" w:type="dxa"/>
            </w:tcMar>
            <w:vAlign w:val="center"/>
          </w:tcPr>
          <w:p w:rsidR="00902AF3" w:rsidRPr="00E4293F" w:rsidRDefault="00902AF3">
            <w:pPr>
              <w:rPr>
                <w:rFonts w:ascii="Arial" w:hAnsi="Arial" w:cs="Arial"/>
                <w:sz w:val="22"/>
              </w:rPr>
            </w:pPr>
          </w:p>
        </w:tc>
      </w:tr>
      <w:tr w:rsidR="00902AF3">
        <w:tc>
          <w:tcPr>
            <w:tcW w:w="6803" w:type="dxa"/>
            <w:shd w:val="clear" w:color="auto" w:fill="F4F7F3"/>
            <w:tcMar>
              <w:top w:w="35" w:type="dxa"/>
              <w:left w:w="80" w:type="dxa"/>
              <w:bottom w:w="35" w:type="dxa"/>
              <w:right w:w="80" w:type="dxa"/>
            </w:tcMar>
            <w:vAlign w:val="center"/>
          </w:tcPr>
          <w:p w:rsidR="00902AF3" w:rsidRPr="00E4293F" w:rsidRDefault="0040368F">
            <w:pPr>
              <w:rPr>
                <w:rFonts w:ascii="Arial" w:hAnsi="Arial" w:cs="Arial"/>
                <w:sz w:val="22"/>
              </w:rPr>
            </w:pPr>
            <w:r w:rsidRPr="00E4293F">
              <w:rPr>
                <w:rFonts w:ascii="Arial" w:hAnsi="Arial" w:cs="Arial"/>
                <w:sz w:val="22"/>
              </w:rPr>
              <w:t>Are</w:t>
            </w:r>
            <w:r w:rsidRPr="00E4293F">
              <w:rPr>
                <w:rFonts w:ascii="Arial" w:hAnsi="Arial" w:cs="Arial"/>
                <w:sz w:val="22"/>
              </w:rPr>
              <w:t xml:space="preserve"> MHST, School Nurse and Educational Psychology links improving family access to support?</w:t>
            </w:r>
          </w:p>
        </w:tc>
        <w:tc>
          <w:tcPr>
            <w:tcW w:w="2324" w:type="dxa"/>
            <w:shd w:val="clear" w:color="auto" w:fill="F4F7F3"/>
            <w:tcMar>
              <w:top w:w="35" w:type="dxa"/>
              <w:left w:w="80" w:type="dxa"/>
              <w:bottom w:w="35" w:type="dxa"/>
              <w:right w:w="80" w:type="dxa"/>
            </w:tcMar>
            <w:vAlign w:val="center"/>
          </w:tcPr>
          <w:p w:rsidR="00902AF3" w:rsidRPr="00E4293F" w:rsidRDefault="00902AF3">
            <w:pPr>
              <w:rPr>
                <w:rFonts w:ascii="Arial" w:hAnsi="Arial" w:cs="Arial"/>
                <w:sz w:val="22"/>
              </w:rPr>
            </w:pPr>
          </w:p>
        </w:tc>
      </w:tr>
      <w:tr w:rsidR="00902AF3">
        <w:tc>
          <w:tcPr>
            <w:tcW w:w="6803" w:type="dxa"/>
            <w:tcMar>
              <w:top w:w="35" w:type="dxa"/>
              <w:left w:w="80" w:type="dxa"/>
              <w:bottom w:w="35" w:type="dxa"/>
              <w:right w:w="80" w:type="dxa"/>
            </w:tcMar>
            <w:vAlign w:val="center"/>
          </w:tcPr>
          <w:p w:rsidR="00902AF3" w:rsidRPr="00E4293F" w:rsidRDefault="0040368F">
            <w:pPr>
              <w:rPr>
                <w:rFonts w:ascii="Arial" w:hAnsi="Arial" w:cs="Arial"/>
                <w:sz w:val="22"/>
              </w:rPr>
            </w:pPr>
            <w:r w:rsidRPr="00E4293F">
              <w:rPr>
                <w:rFonts w:ascii="Arial" w:hAnsi="Arial" w:cs="Arial"/>
                <w:sz w:val="22"/>
              </w:rPr>
              <w:t>Can leaders evidence impact and equity for vulnerable, disadvantaged and SEND pupils?</w:t>
            </w:r>
          </w:p>
        </w:tc>
        <w:tc>
          <w:tcPr>
            <w:tcW w:w="2324" w:type="dxa"/>
            <w:tcMar>
              <w:top w:w="35" w:type="dxa"/>
              <w:left w:w="80" w:type="dxa"/>
              <w:bottom w:w="35" w:type="dxa"/>
              <w:right w:w="80" w:type="dxa"/>
            </w:tcMar>
            <w:vAlign w:val="center"/>
          </w:tcPr>
          <w:p w:rsidR="00902AF3" w:rsidRPr="00E4293F" w:rsidRDefault="00902AF3">
            <w:pPr>
              <w:rPr>
                <w:rFonts w:ascii="Arial" w:hAnsi="Arial" w:cs="Arial"/>
                <w:sz w:val="22"/>
              </w:rPr>
            </w:pPr>
          </w:p>
        </w:tc>
      </w:tr>
    </w:tbl>
    <w:bookmarkEnd w:id="0"/>
    <w:p w:rsidR="00902AF3" w:rsidRDefault="0040368F">
      <w:pPr>
        <w:pStyle w:val="Heading1"/>
        <w:spacing w:before="40"/>
      </w:pPr>
      <w:r>
        <w:t>21  Review record</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68"/>
        <w:gridCol w:w="2551"/>
        <w:gridCol w:w="4309"/>
      </w:tblGrid>
      <w:tr w:rsidR="00902AF3" w:rsidRPr="00E4293F">
        <w:trPr>
          <w:tblHeader/>
        </w:trPr>
        <w:tc>
          <w:tcPr>
            <w:tcW w:w="2268" w:type="dxa"/>
            <w:shd w:val="clear" w:color="auto" w:fill="00843D"/>
            <w:tcMar>
              <w:top w:w="35" w:type="dxa"/>
              <w:left w:w="80" w:type="dxa"/>
              <w:bottom w:w="35" w:type="dxa"/>
              <w:right w:w="80" w:type="dxa"/>
            </w:tcMar>
          </w:tcPr>
          <w:p w:rsidR="00902AF3" w:rsidRPr="00E4293F" w:rsidRDefault="0040368F">
            <w:pPr>
              <w:rPr>
                <w:rFonts w:ascii="Arial" w:hAnsi="Arial" w:cs="Arial"/>
                <w:sz w:val="22"/>
              </w:rPr>
            </w:pPr>
            <w:r w:rsidRPr="00E4293F">
              <w:rPr>
                <w:rFonts w:ascii="Arial" w:hAnsi="Arial" w:cs="Arial"/>
                <w:b/>
                <w:color w:val="FFFFFF"/>
                <w:sz w:val="22"/>
              </w:rPr>
              <w:t>Review date</w:t>
            </w:r>
          </w:p>
        </w:tc>
        <w:tc>
          <w:tcPr>
            <w:tcW w:w="2551" w:type="dxa"/>
            <w:shd w:val="clear" w:color="auto" w:fill="00843D"/>
            <w:tcMar>
              <w:top w:w="35" w:type="dxa"/>
              <w:left w:w="80" w:type="dxa"/>
              <w:bottom w:w="35" w:type="dxa"/>
              <w:right w:w="80" w:type="dxa"/>
            </w:tcMar>
          </w:tcPr>
          <w:p w:rsidR="00902AF3" w:rsidRPr="00E4293F" w:rsidRDefault="0040368F">
            <w:pPr>
              <w:rPr>
                <w:rFonts w:ascii="Arial" w:hAnsi="Arial" w:cs="Arial"/>
                <w:sz w:val="22"/>
              </w:rPr>
            </w:pPr>
            <w:r w:rsidRPr="00E4293F">
              <w:rPr>
                <w:rFonts w:ascii="Arial" w:hAnsi="Arial" w:cs="Arial"/>
                <w:b/>
                <w:color w:val="FFFFFF"/>
                <w:sz w:val="22"/>
              </w:rPr>
              <w:t>Reviewed by</w:t>
            </w:r>
          </w:p>
        </w:tc>
        <w:tc>
          <w:tcPr>
            <w:tcW w:w="4309" w:type="dxa"/>
            <w:shd w:val="clear" w:color="auto" w:fill="00843D"/>
            <w:tcMar>
              <w:top w:w="35" w:type="dxa"/>
              <w:left w:w="80" w:type="dxa"/>
              <w:bottom w:w="35" w:type="dxa"/>
              <w:right w:w="80" w:type="dxa"/>
            </w:tcMar>
          </w:tcPr>
          <w:p w:rsidR="00902AF3" w:rsidRPr="00E4293F" w:rsidRDefault="0040368F">
            <w:pPr>
              <w:rPr>
                <w:rFonts w:ascii="Arial" w:hAnsi="Arial" w:cs="Arial"/>
                <w:sz w:val="22"/>
              </w:rPr>
            </w:pPr>
            <w:r w:rsidRPr="00E4293F">
              <w:rPr>
                <w:rFonts w:ascii="Arial" w:hAnsi="Arial" w:cs="Arial"/>
                <w:b/>
                <w:color w:val="FFFFFF"/>
                <w:sz w:val="22"/>
              </w:rPr>
              <w:t>Key amendments</w:t>
            </w:r>
          </w:p>
        </w:tc>
      </w:tr>
      <w:tr w:rsidR="00902AF3" w:rsidRPr="00E4293F">
        <w:tc>
          <w:tcPr>
            <w:tcW w:w="2268" w:type="dxa"/>
            <w:tcMar>
              <w:top w:w="35" w:type="dxa"/>
              <w:left w:w="80" w:type="dxa"/>
              <w:bottom w:w="35" w:type="dxa"/>
              <w:right w:w="80" w:type="dxa"/>
            </w:tcMar>
            <w:vAlign w:val="center"/>
          </w:tcPr>
          <w:p w:rsidR="00902AF3" w:rsidRPr="00E4293F" w:rsidRDefault="00902AF3">
            <w:pPr>
              <w:rPr>
                <w:rFonts w:ascii="Arial" w:hAnsi="Arial" w:cs="Arial"/>
                <w:sz w:val="22"/>
              </w:rPr>
            </w:pPr>
          </w:p>
        </w:tc>
        <w:tc>
          <w:tcPr>
            <w:tcW w:w="2551" w:type="dxa"/>
            <w:tcMar>
              <w:top w:w="35" w:type="dxa"/>
              <w:left w:w="80" w:type="dxa"/>
              <w:bottom w:w="35" w:type="dxa"/>
              <w:right w:w="80" w:type="dxa"/>
            </w:tcMar>
            <w:vAlign w:val="center"/>
          </w:tcPr>
          <w:p w:rsidR="00902AF3" w:rsidRPr="00E4293F" w:rsidRDefault="00902AF3">
            <w:pPr>
              <w:rPr>
                <w:rFonts w:ascii="Arial" w:hAnsi="Arial" w:cs="Arial"/>
                <w:sz w:val="22"/>
              </w:rPr>
            </w:pPr>
          </w:p>
        </w:tc>
        <w:tc>
          <w:tcPr>
            <w:tcW w:w="4309" w:type="dxa"/>
            <w:tcMar>
              <w:top w:w="35" w:type="dxa"/>
              <w:left w:w="80" w:type="dxa"/>
              <w:bottom w:w="35" w:type="dxa"/>
              <w:right w:w="80" w:type="dxa"/>
            </w:tcMar>
            <w:vAlign w:val="center"/>
          </w:tcPr>
          <w:p w:rsidR="00902AF3" w:rsidRPr="00E4293F" w:rsidRDefault="00902AF3">
            <w:pPr>
              <w:rPr>
                <w:rFonts w:ascii="Arial" w:hAnsi="Arial" w:cs="Arial"/>
                <w:sz w:val="22"/>
              </w:rPr>
            </w:pPr>
          </w:p>
        </w:tc>
      </w:tr>
    </w:tbl>
    <w:p w:rsidR="00902AF3" w:rsidRDefault="0040368F">
      <w:pPr>
        <w:shd w:val="clear" w:color="auto" w:fill="00843D"/>
        <w:jc w:val="center"/>
        <w:rPr>
          <w:rFonts w:hint="eastAsia"/>
        </w:rPr>
      </w:pPr>
      <w:r w:rsidRPr="00E4293F">
        <w:rPr>
          <w:rFonts w:ascii="Arial" w:hAnsi="Arial" w:cs="Arial"/>
          <w:b/>
          <w:color w:val="FFFFFF"/>
          <w:sz w:val="22"/>
        </w:rPr>
        <w:t xml:space="preserve">EVERY CHILD </w:t>
      </w:r>
      <w:r w:rsidRPr="00E4293F">
        <w:rPr>
          <w:rFonts w:ascii="Arial" w:hAnsi="Arial" w:cs="Arial"/>
          <w:b/>
          <w:color w:val="FFFFFF"/>
          <w:sz w:val="22"/>
        </w:rPr>
        <w:t>BELONGS  •  Every child  •  Every day  •  Every</w:t>
      </w:r>
      <w:r>
        <w:rPr>
          <w:b/>
          <w:color w:val="FFFFFF"/>
          <w:sz w:val="18"/>
        </w:rPr>
        <w:t xml:space="preserve"> opportunity</w:t>
      </w:r>
    </w:p>
    <w:sectPr w:rsidR="00902AF3" w:rsidSect="00034616">
      <w:headerReference w:type="default" r:id="rId26"/>
      <w:footerReference w:type="default" r:id="rId27"/>
      <w:pgSz w:w="12240" w:h="15840"/>
      <w:pgMar w:top="935" w:right="1037" w:bottom="89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68F" w:rsidRDefault="0040368F">
      <w:pPr>
        <w:spacing w:after="0"/>
        <w:rPr>
          <w:rFonts w:hint="eastAsia"/>
        </w:rPr>
      </w:pPr>
      <w:r>
        <w:separator/>
      </w:r>
    </w:p>
  </w:endnote>
  <w:endnote w:type="continuationSeparator" w:id="0">
    <w:p w:rsidR="0040368F" w:rsidRDefault="0040368F">
      <w:pPr>
        <w:spacing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AF3" w:rsidRDefault="0040368F">
    <w:pPr>
      <w:pStyle w:val="Footer"/>
      <w:jc w:val="center"/>
      <w:rPr>
        <w:rFonts w:hint="eastAsia"/>
      </w:rPr>
    </w:pPr>
    <w:r>
      <w:rPr>
        <w:color w:val="666666"/>
        <w:sz w:val="15"/>
      </w:rPr>
      <w:t xml:space="preserve">Nature  |  Nurture  |  Knowledge                 Every child known, heard, safe and ready to learn                 Page </w:t>
    </w:r>
    <w:r>
      <w:fldChar w:fldCharType="begin"/>
    </w:r>
    <w:r>
      <w:instrText>PAG</w:instrText>
    </w:r>
    <w:r>
      <w:instrText>E</w:instrText>
    </w:r>
    <w:r>
      <w:rPr>
        <w:rFonts w:hint="eastAsia"/>
      </w:rPr>
      <w:fldChar w:fldCharType="separate"/>
    </w:r>
    <w:r w:rsidR="00E4293F">
      <w:rPr>
        <w:rFonts w:hint="eastAsia"/>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68F" w:rsidRDefault="0040368F">
      <w:pPr>
        <w:spacing w:after="0"/>
        <w:rPr>
          <w:rFonts w:hint="eastAsia"/>
        </w:rPr>
      </w:pPr>
      <w:r>
        <w:separator/>
      </w:r>
    </w:p>
  </w:footnote>
  <w:footnote w:type="continuationSeparator" w:id="0">
    <w:p w:rsidR="0040368F" w:rsidRDefault="0040368F">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AF3" w:rsidRDefault="00902AF3">
    <w:pPr>
      <w:pStyle w:val="Header"/>
      <w:pBdr>
        <w:bottom w:val="single" w:sz="12" w:space="1" w:color="F2C94C"/>
      </w:pBd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40368F"/>
    <w:rsid w:val="00902AF3"/>
    <w:rsid w:val="00AA1D8D"/>
    <w:rsid w:val="00B47730"/>
    <w:rsid w:val="00CB0664"/>
    <w:rsid w:val="00E429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2D2657"/>
  <w14:defaultImageDpi w14:val="300"/>
  <w15:docId w15:val="{17A3CC11-24E6-4276-A69B-CC5CA2DD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40" w:lineRule="auto"/>
    </w:pPr>
    <w:rPr>
      <w:rFonts w:ascii="Aptos" w:hAnsi="Aptos"/>
      <w:color w:val="24322B"/>
      <w:sz w:val="19"/>
    </w:rPr>
  </w:style>
  <w:style w:type="paragraph" w:styleId="Heading1">
    <w:name w:val="heading 1"/>
    <w:basedOn w:val="Normal"/>
    <w:next w:val="Normal"/>
    <w:link w:val="Heading1Char"/>
    <w:uiPriority w:val="9"/>
    <w:qFormat/>
    <w:rsid w:val="00FC693F"/>
    <w:pPr>
      <w:keepNext/>
      <w:keepLines/>
      <w:spacing w:before="180" w:after="40"/>
      <w:outlineLvl w:val="0"/>
    </w:pPr>
    <w:rPr>
      <w:rFonts w:asciiTheme="majorHAnsi" w:eastAsiaTheme="majorEastAsia" w:hAnsiTheme="majorHAnsi" w:cstheme="majorBidi"/>
      <w:b/>
      <w:bCs/>
      <w:color w:val="00843D"/>
      <w:sz w:val="28"/>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843D"/>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contextualSpacing/>
    </w:pPr>
    <w:rPr>
      <w:rFonts w:asciiTheme="majorHAnsi" w:eastAsiaTheme="majorEastAsia" w:hAnsiTheme="majorHAnsi" w:cstheme="majorBidi"/>
      <w:b/>
      <w:color w:val="00843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rona-cic.org.uk/children-services/services/school-nursing-service/" TargetMode="External"/><Relationship Id="rId18" Type="http://schemas.openxmlformats.org/officeDocument/2006/relationships/hyperlink" Target="https://sirona-cic.org.uk/children-services/services/school-nursing-servic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nspcc.org.uk/keeping-children-safe/reporting-abuse/nspcc-helpline/" TargetMode="External"/><Relationship Id="rId7" Type="http://schemas.openxmlformats.org/officeDocument/2006/relationships/endnotes" Target="endnotes.xml"/><Relationship Id="rId12" Type="http://schemas.openxmlformats.org/officeDocument/2006/relationships/hyperlink" Target="https://www.otrbristol.org.uk/" TargetMode="External"/><Relationship Id="rId17" Type="http://schemas.openxmlformats.org/officeDocument/2006/relationships/hyperlink" Target="https://www.otrbristol.org.uk/" TargetMode="External"/><Relationship Id="rId25" Type="http://schemas.openxmlformats.org/officeDocument/2006/relationships/hyperlink" Target="https://www.gov.uk/government/publications/mental-health-and-behaviour-in-schools--2" TargetMode="External"/><Relationship Id="rId2" Type="http://schemas.openxmlformats.org/officeDocument/2006/relationships/numbering" Target="numbering.xml"/><Relationship Id="rId16" Type="http://schemas.openxmlformats.org/officeDocument/2006/relationships/hyperlink" Target="https://chatgpt.com/api/library/files/libfile_d27b086748548191b51d5d3b76f68ecf/download" TargetMode="External"/><Relationship Id="rId20" Type="http://schemas.openxmlformats.org/officeDocument/2006/relationships/hyperlink" Target="https://www.nspcc.org.uk/keeping-children-safe/our-services/working-with-school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atgpt.com/api/library/files/libfile_d27b086748548191b51d5d3b76f68ecf/download" TargetMode="External"/><Relationship Id="rId24" Type="http://schemas.openxmlformats.org/officeDocument/2006/relationships/hyperlink" Target="https://www.childrensmentalhealthweek.org.uk/" TargetMode="External"/><Relationship Id="rId5" Type="http://schemas.openxmlformats.org/officeDocument/2006/relationships/webSettings" Target="webSettings.xml"/><Relationship Id="rId15" Type="http://schemas.openxmlformats.org/officeDocument/2006/relationships/hyperlink" Target="https://tradingwithschools.org/Services/Details/104" TargetMode="External"/><Relationship Id="rId23" Type="http://schemas.openxmlformats.org/officeDocument/2006/relationships/hyperlink" Target="https://www.who.int/campaigns/world-mental-health-day" TargetMode="External"/><Relationship Id="rId28" Type="http://schemas.openxmlformats.org/officeDocument/2006/relationships/fontTable" Target="fontTable.xml"/><Relationship Id="rId10" Type="http://schemas.openxmlformats.org/officeDocument/2006/relationships/hyperlink" Target="https://www.nspcc.org.uk/keeping-children-safe/support-for-parents/safety/" TargetMode="External"/><Relationship Id="rId19" Type="http://schemas.openxmlformats.org/officeDocument/2006/relationships/hyperlink" Target="https://www.bristol.gov.uk/residents/schools-learning-and-early-years/special-educational-needs-and-disabilities-send/educational-psychology-service" TargetMode="External"/><Relationship Id="rId4" Type="http://schemas.openxmlformats.org/officeDocument/2006/relationships/settings" Target="settings.xml"/><Relationship Id="rId9" Type="http://schemas.openxmlformats.org/officeDocument/2006/relationships/hyperlink" Target="https://www.nspcc.org.uk/keeping-children-safe/our-services/working-with-schools/" TargetMode="External"/><Relationship Id="rId14" Type="http://schemas.openxmlformats.org/officeDocument/2006/relationships/hyperlink" Target="https://www.bristol.gov.uk/residents/schools-learning-and-early-years/special-educational-needs-and-disabilities-send/educational-psychology-service" TargetMode="External"/><Relationship Id="rId22" Type="http://schemas.openxmlformats.org/officeDocument/2006/relationships/hyperlink" Target="https://www.childline.org.uk/"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F739D-8CE2-42C7-B557-6A0DEEB7F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3124</Words>
  <Characters>17809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Broomhill Infant School Mental Health and Wellbeing Policy 2026 27</vt:lpstr>
    </vt:vector>
  </TitlesOfParts>
  <Manager/>
  <Company/>
  <LinksUpToDate>false</LinksUpToDate>
  <CharactersWithSpaces>20892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Broomhill Infant School Mental Health and Wellbeing Policy 2026 27</dc:title>
  <dc:subject/>
  <dc:creator>Broomhill Infant School</dc:creator>
  <cp:keywords/>
  <dc:description>generated by python-docx</dc:description>
  <cp:lastModifiedBy>Hayley Farthing</cp:lastModifiedBy>
  <cp:revision>2</cp:revision>
  <dcterms:created xsi:type="dcterms:W3CDTF">2026-09-17T13:38:00Z</dcterms:created>
  <dcterms:modified xsi:type="dcterms:W3CDTF">2026-09-17T13:38:00Z</dcterms:modified>
  <cp:category/>
</cp:coreProperties>
</file>